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6FF989" w14:textId="1304E845" w:rsidR="006769A9" w:rsidRPr="005E3473" w:rsidRDefault="0013073D" w:rsidP="00694CCE">
      <w:pPr>
        <w:rPr>
          <w:rFonts w:ascii="Arial" w:hAnsi="Arial"/>
          <w:noProof/>
        </w:rPr>
      </w:pPr>
      <w:r w:rsidRPr="005E3473">
        <w:rPr>
          <w:rFonts w:ascii="Arial" w:hAnsi="Arial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1E4C2AC" wp14:editId="2DEDE8EB">
            <wp:simplePos x="0" y="0"/>
            <wp:positionH relativeFrom="page">
              <wp:align>right</wp:align>
            </wp:positionH>
            <wp:positionV relativeFrom="paragraph">
              <wp:posOffset>-1165641</wp:posOffset>
            </wp:positionV>
            <wp:extent cx="7566025" cy="10699115"/>
            <wp:effectExtent l="0" t="0" r="0" b="698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D7F" w:rsidRPr="005E3473">
        <w:rPr>
          <w:rFonts w:ascii="Arial" w:hAnsi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16B6D8" wp14:editId="4E12139D">
                <wp:simplePos x="0" y="0"/>
                <wp:positionH relativeFrom="column">
                  <wp:posOffset>211513</wp:posOffset>
                </wp:positionH>
                <wp:positionV relativeFrom="paragraph">
                  <wp:posOffset>2540</wp:posOffset>
                </wp:positionV>
                <wp:extent cx="3192780" cy="3093720"/>
                <wp:effectExtent l="0" t="0" r="7620" b="1143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309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B7884" w14:textId="60BF1904" w:rsidR="00716F1C" w:rsidRPr="005E3473" w:rsidRDefault="00716F1C" w:rsidP="00167062">
                            <w:pPr>
                              <w:pStyle w:val="21"/>
                              <w:jc w:val="left"/>
                              <w:rPr>
                                <w:rFonts w:ascii="Arial" w:hAnsi="Arial"/>
                                <w:b/>
                                <w:sz w:val="80"/>
                                <w:szCs w:val="80"/>
                                <w:lang w:val="ru-RU"/>
                              </w:rPr>
                            </w:pPr>
                            <w:r w:rsidRPr="005E3473">
                              <w:rPr>
                                <w:rFonts w:ascii="Arial" w:hAnsi="Arial"/>
                                <w:b/>
                                <w:sz w:val="80"/>
                                <w:szCs w:val="80"/>
                                <w:lang w:val="ru-RU"/>
                              </w:rPr>
                              <w:t>Новые стандарты, высокие результаты</w:t>
                            </w:r>
                          </w:p>
                          <w:p w14:paraId="651B390A" w14:textId="77777777" w:rsidR="00716F1C" w:rsidRPr="005E3473" w:rsidRDefault="00716F1C" w:rsidP="00167062">
                            <w:pPr>
                              <w:pStyle w:val="21"/>
                              <w:rPr>
                                <w:rFonts w:ascii="Arial" w:hAnsi="Arial"/>
                                <w:sz w:val="80"/>
                                <w:szCs w:val="8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B6D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6.65pt;margin-top:.2pt;width:251.4pt;height:24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" filled="f" stroked="f">
                <v:textbox inset="0,0,0,0">
                  <w:txbxContent>
                    <w:p w14:paraId="3A0B7884" w14:textId="60BF1904" w:rsidR="00716F1C" w:rsidRPr="005E3473" w:rsidRDefault="00716F1C" w:rsidP="00167062">
                      <w:pPr>
                        <w:pStyle w:val="21"/>
                        <w:jc w:val="left"/>
                        <w:rPr>
                          <w:rFonts w:ascii="Arial" w:hAnsi="Arial"/>
                          <w:b/>
                          <w:sz w:val="80"/>
                          <w:szCs w:val="80"/>
                          <w:lang w:val="ru-RU"/>
                        </w:rPr>
                      </w:pPr>
                      <w:r w:rsidRPr="005E3473">
                        <w:rPr>
                          <w:rFonts w:ascii="Arial" w:hAnsi="Arial"/>
                          <w:b/>
                          <w:sz w:val="80"/>
                          <w:szCs w:val="80"/>
                          <w:lang w:val="ru-RU"/>
                        </w:rPr>
                        <w:t>Новые стандарты, высокие результаты</w:t>
                      </w:r>
                    </w:p>
                    <w:p w14:paraId="651B390A" w14:textId="77777777" w:rsidR="00716F1C" w:rsidRPr="005E3473" w:rsidRDefault="00716F1C" w:rsidP="00167062">
                      <w:pPr>
                        <w:pStyle w:val="21"/>
                        <w:rPr>
                          <w:rFonts w:ascii="Arial" w:hAnsi="Arial"/>
                          <w:sz w:val="80"/>
                          <w:szCs w:val="8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8FA" w:rsidRPr="005E3473">
        <w:rPr>
          <w:rFonts w:ascii="Arial" w:hAnsi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E4F2B" wp14:editId="39DBF341">
                <wp:simplePos x="0" y="0"/>
                <wp:positionH relativeFrom="column">
                  <wp:posOffset>3261360</wp:posOffset>
                </wp:positionH>
                <wp:positionV relativeFrom="paragraph">
                  <wp:posOffset>213360</wp:posOffset>
                </wp:positionV>
                <wp:extent cx="3105150" cy="14097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4A95B" w14:textId="77777777" w:rsidR="00716F1C" w:rsidRPr="005E3473" w:rsidRDefault="00716F1C" w:rsidP="006808FA">
                            <w:pPr>
                              <w:pStyle w:val="21"/>
                              <w:rPr>
                                <w:rFonts w:ascii="Arial" w:hAnsi="Arial"/>
                                <w:sz w:val="28"/>
                                <w:lang w:val="ru-RU"/>
                              </w:rPr>
                            </w:pPr>
                            <w:r w:rsidRPr="005E3473">
                              <w:rPr>
                                <w:rFonts w:ascii="Arial" w:hAnsi="Arial"/>
                                <w:sz w:val="28"/>
                                <w:lang w:val="ru-RU"/>
                              </w:rPr>
                              <w:t>Финансовые и операционные результаты МТС</w:t>
                            </w:r>
                          </w:p>
                          <w:p w14:paraId="1A31D28A" w14:textId="77777777" w:rsidR="00716F1C" w:rsidRPr="005E3473" w:rsidRDefault="00716F1C" w:rsidP="006808FA">
                            <w:pPr>
                              <w:pStyle w:val="21"/>
                              <w:rPr>
                                <w:rFonts w:ascii="Arial" w:hAnsi="Arial"/>
                                <w:sz w:val="28"/>
                                <w:lang w:val="ru-RU"/>
                              </w:rPr>
                            </w:pPr>
                          </w:p>
                          <w:p w14:paraId="0466C0BE" w14:textId="5719C663" w:rsidR="00716F1C" w:rsidRPr="005E3473" w:rsidRDefault="00716F1C" w:rsidP="006808FA">
                            <w:pPr>
                              <w:pStyle w:val="21"/>
                              <w:rPr>
                                <w:rFonts w:ascii="Arial" w:hAnsi="Arial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5E3473">
                              <w:rPr>
                                <w:rFonts w:ascii="Arial" w:hAnsi="Arial"/>
                                <w:sz w:val="44"/>
                                <w:szCs w:val="44"/>
                                <w:lang w:val="ru-RU"/>
                              </w:rPr>
                              <w:t>1 квартал 2018 года</w:t>
                            </w:r>
                          </w:p>
                          <w:p w14:paraId="74FCECDF" w14:textId="77777777" w:rsidR="00716F1C" w:rsidRPr="005E3473" w:rsidRDefault="00716F1C" w:rsidP="000322A2">
                            <w:pPr>
                              <w:pStyle w:val="21"/>
                              <w:rPr>
                                <w:rFonts w:ascii="Arial" w:hAnsi="Arial"/>
                                <w:sz w:val="5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E4F2B" id="Надпись 37" o:spid="_x0000_s1027" type="#_x0000_t202" style="position:absolute;left:0;text-align:left;margin-left:256.8pt;margin-top:16.8pt;width:244.5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" filled="f" stroked="f">
                <v:textbox inset="0,0,0,0">
                  <w:txbxContent>
                    <w:p w14:paraId="1894A95B" w14:textId="77777777" w:rsidR="00716F1C" w:rsidRPr="005E3473" w:rsidRDefault="00716F1C" w:rsidP="006808FA">
                      <w:pPr>
                        <w:pStyle w:val="21"/>
                        <w:rPr>
                          <w:rFonts w:ascii="Arial" w:hAnsi="Arial"/>
                          <w:sz w:val="28"/>
                          <w:lang w:val="ru-RU"/>
                        </w:rPr>
                      </w:pPr>
                      <w:r w:rsidRPr="005E3473">
                        <w:rPr>
                          <w:rFonts w:ascii="Arial" w:hAnsi="Arial"/>
                          <w:sz w:val="28"/>
                          <w:lang w:val="ru-RU"/>
                        </w:rPr>
                        <w:t>Финансовые и операционные результаты МТС</w:t>
                      </w:r>
                    </w:p>
                    <w:p w14:paraId="1A31D28A" w14:textId="77777777" w:rsidR="00716F1C" w:rsidRPr="005E3473" w:rsidRDefault="00716F1C" w:rsidP="006808FA">
                      <w:pPr>
                        <w:pStyle w:val="21"/>
                        <w:rPr>
                          <w:rFonts w:ascii="Arial" w:hAnsi="Arial"/>
                          <w:sz w:val="28"/>
                          <w:lang w:val="ru-RU"/>
                        </w:rPr>
                      </w:pPr>
                    </w:p>
                    <w:p w14:paraId="0466C0BE" w14:textId="5719C663" w:rsidR="00716F1C" w:rsidRPr="005E3473" w:rsidRDefault="00716F1C" w:rsidP="006808FA">
                      <w:pPr>
                        <w:pStyle w:val="21"/>
                        <w:rPr>
                          <w:rFonts w:ascii="Arial" w:hAnsi="Arial"/>
                          <w:sz w:val="44"/>
                          <w:szCs w:val="44"/>
                          <w:lang w:val="ru-RU"/>
                        </w:rPr>
                      </w:pPr>
                      <w:r w:rsidRPr="005E3473">
                        <w:rPr>
                          <w:rFonts w:ascii="Arial" w:hAnsi="Arial"/>
                          <w:sz w:val="44"/>
                          <w:szCs w:val="44"/>
                          <w:lang w:val="ru-RU"/>
                        </w:rPr>
                        <w:t>1 квартал 2018 года</w:t>
                      </w:r>
                    </w:p>
                    <w:p w14:paraId="74FCECDF" w14:textId="77777777" w:rsidR="00716F1C" w:rsidRPr="005E3473" w:rsidRDefault="00716F1C" w:rsidP="000322A2">
                      <w:pPr>
                        <w:pStyle w:val="21"/>
                        <w:rPr>
                          <w:rFonts w:ascii="Arial" w:hAnsi="Arial"/>
                          <w:sz w:val="5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8FA" w:rsidRPr="005E3473">
        <w:rPr>
          <w:rFonts w:ascii="Arial" w:hAnsi="Arial"/>
          <w:b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BDD7189" wp14:editId="335B09C5">
            <wp:simplePos x="0" y="0"/>
            <wp:positionH relativeFrom="column">
              <wp:posOffset>-586740</wp:posOffset>
            </wp:positionH>
            <wp:positionV relativeFrom="paragraph">
              <wp:posOffset>-567690</wp:posOffset>
            </wp:positionV>
            <wp:extent cx="4688840" cy="4217670"/>
            <wp:effectExtent l="0" t="0" r="0" b="0"/>
            <wp:wrapNone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4BE08" w14:textId="125D9CC5" w:rsidR="006769A9" w:rsidRPr="005E3473" w:rsidRDefault="006769A9" w:rsidP="00694CCE">
      <w:pPr>
        <w:rPr>
          <w:rFonts w:ascii="Arial" w:hAnsi="Arial"/>
          <w:noProof/>
        </w:rPr>
      </w:pPr>
    </w:p>
    <w:p w14:paraId="62BB1AC3" w14:textId="44B0D39B" w:rsidR="006769A9" w:rsidRPr="005E3473" w:rsidRDefault="006769A9" w:rsidP="00694CCE">
      <w:pPr>
        <w:rPr>
          <w:rFonts w:ascii="Arial" w:hAnsi="Arial"/>
          <w:noProof/>
        </w:rPr>
      </w:pPr>
    </w:p>
    <w:p w14:paraId="3EFE8D39" w14:textId="77777777" w:rsidR="006769A9" w:rsidRPr="005E3473" w:rsidRDefault="006769A9" w:rsidP="00694CCE">
      <w:pPr>
        <w:rPr>
          <w:rFonts w:ascii="Arial" w:hAnsi="Arial"/>
          <w:noProof/>
        </w:rPr>
      </w:pPr>
    </w:p>
    <w:p w14:paraId="467C8A24" w14:textId="7476D4BD" w:rsidR="006769A9" w:rsidRPr="005E3473" w:rsidRDefault="006769A9" w:rsidP="00694CCE">
      <w:pPr>
        <w:rPr>
          <w:rFonts w:ascii="Arial" w:hAnsi="Arial"/>
          <w:noProof/>
        </w:rPr>
      </w:pPr>
    </w:p>
    <w:p w14:paraId="32CC5707" w14:textId="42201594" w:rsidR="006769A9" w:rsidRPr="005E3473" w:rsidRDefault="006769A9" w:rsidP="00694CCE">
      <w:pPr>
        <w:rPr>
          <w:rFonts w:ascii="Arial" w:hAnsi="Arial"/>
          <w:noProof/>
        </w:rPr>
      </w:pPr>
    </w:p>
    <w:p w14:paraId="64337A1D" w14:textId="16059289" w:rsidR="006769A9" w:rsidRPr="005E3473" w:rsidRDefault="006769A9" w:rsidP="00694CCE">
      <w:pPr>
        <w:rPr>
          <w:rFonts w:ascii="Arial" w:hAnsi="Arial"/>
          <w:noProof/>
        </w:rPr>
      </w:pPr>
    </w:p>
    <w:p w14:paraId="25E08AD2" w14:textId="2EFA10A6" w:rsidR="006769A9" w:rsidRPr="005E3473" w:rsidRDefault="006769A9" w:rsidP="00694CCE">
      <w:pPr>
        <w:rPr>
          <w:rFonts w:ascii="Arial" w:hAnsi="Arial"/>
          <w:noProof/>
        </w:rPr>
      </w:pPr>
    </w:p>
    <w:p w14:paraId="323A5D6D" w14:textId="23CCBAD2" w:rsidR="006769A9" w:rsidRPr="005E3473" w:rsidRDefault="006769A9" w:rsidP="00694CCE">
      <w:pPr>
        <w:rPr>
          <w:rFonts w:ascii="Arial" w:hAnsi="Arial"/>
          <w:noProof/>
        </w:rPr>
      </w:pPr>
    </w:p>
    <w:p w14:paraId="041EEEDA" w14:textId="709B5CBE" w:rsidR="006769A9" w:rsidRPr="005E3473" w:rsidRDefault="006769A9" w:rsidP="00694CCE">
      <w:pPr>
        <w:rPr>
          <w:rFonts w:ascii="Arial" w:hAnsi="Arial"/>
          <w:noProof/>
        </w:rPr>
      </w:pPr>
    </w:p>
    <w:p w14:paraId="31BDC2EA" w14:textId="1A5C05E0" w:rsidR="006769A9" w:rsidRPr="005E3473" w:rsidRDefault="006769A9" w:rsidP="00694CCE">
      <w:pPr>
        <w:rPr>
          <w:rFonts w:ascii="Arial" w:hAnsi="Arial"/>
          <w:noProof/>
        </w:rPr>
      </w:pPr>
    </w:p>
    <w:p w14:paraId="57EB5ACE" w14:textId="703CEB03" w:rsidR="006769A9" w:rsidRPr="005E3473" w:rsidRDefault="006769A9" w:rsidP="00694CCE">
      <w:pPr>
        <w:rPr>
          <w:rFonts w:ascii="Arial" w:hAnsi="Arial"/>
          <w:noProof/>
        </w:rPr>
      </w:pPr>
    </w:p>
    <w:p w14:paraId="7B077BD5" w14:textId="53A58B8F" w:rsidR="006769A9" w:rsidRPr="005E3473" w:rsidRDefault="006769A9" w:rsidP="00694CCE">
      <w:pPr>
        <w:rPr>
          <w:rFonts w:ascii="Arial" w:hAnsi="Arial"/>
          <w:noProof/>
        </w:rPr>
      </w:pPr>
    </w:p>
    <w:p w14:paraId="692682E7" w14:textId="7DA33E65" w:rsidR="00C34877" w:rsidRPr="005E3473" w:rsidRDefault="00C34877" w:rsidP="00694CCE">
      <w:pPr>
        <w:rPr>
          <w:rFonts w:ascii="Arial" w:hAnsi="Arial"/>
          <w:noProof/>
        </w:rPr>
      </w:pPr>
    </w:p>
    <w:p w14:paraId="0578C0BF" w14:textId="38914D58" w:rsidR="00C34877" w:rsidRPr="005E3473" w:rsidRDefault="00C34877" w:rsidP="00694CCE">
      <w:pPr>
        <w:rPr>
          <w:rFonts w:ascii="Arial" w:hAnsi="Arial"/>
          <w:noProof/>
        </w:rPr>
      </w:pPr>
    </w:p>
    <w:p w14:paraId="0487174A" w14:textId="671F4C23" w:rsidR="00C34877" w:rsidRPr="005E3473" w:rsidRDefault="00C34877" w:rsidP="00694CCE">
      <w:pPr>
        <w:rPr>
          <w:rFonts w:ascii="Arial" w:hAnsi="Arial"/>
          <w:noProof/>
        </w:rPr>
      </w:pPr>
    </w:p>
    <w:p w14:paraId="4D951254" w14:textId="34F511FA" w:rsidR="00C34877" w:rsidRPr="005E3473" w:rsidRDefault="00C34877" w:rsidP="00694CCE">
      <w:pPr>
        <w:rPr>
          <w:rFonts w:ascii="Arial" w:hAnsi="Arial"/>
          <w:noProof/>
        </w:rPr>
      </w:pPr>
    </w:p>
    <w:p w14:paraId="6AECECF1" w14:textId="77777777" w:rsidR="00C34877" w:rsidRPr="005E3473" w:rsidRDefault="00C34877" w:rsidP="00694CCE">
      <w:pPr>
        <w:rPr>
          <w:rFonts w:ascii="Arial" w:hAnsi="Arial"/>
          <w:noProof/>
        </w:rPr>
      </w:pPr>
    </w:p>
    <w:p w14:paraId="1E4ABDE2" w14:textId="77777777" w:rsidR="00C34877" w:rsidRPr="005E3473" w:rsidRDefault="00C34877" w:rsidP="00694CCE">
      <w:pPr>
        <w:rPr>
          <w:rFonts w:ascii="Arial" w:hAnsi="Arial"/>
          <w:noProof/>
        </w:rPr>
      </w:pPr>
    </w:p>
    <w:p w14:paraId="346342F8" w14:textId="2BF3D0A9" w:rsidR="00C34877" w:rsidRPr="005E3473" w:rsidRDefault="00C34877" w:rsidP="00694CCE">
      <w:pPr>
        <w:rPr>
          <w:rFonts w:ascii="Arial" w:hAnsi="Arial"/>
          <w:noProof/>
        </w:rPr>
      </w:pPr>
    </w:p>
    <w:p w14:paraId="5F0D02F4" w14:textId="257D47AB" w:rsidR="006769A9" w:rsidRPr="005E3473" w:rsidRDefault="006769A9" w:rsidP="00694CCE">
      <w:pPr>
        <w:rPr>
          <w:rFonts w:ascii="Arial" w:hAnsi="Arial"/>
          <w:noProof/>
        </w:rPr>
      </w:pPr>
    </w:p>
    <w:p w14:paraId="113722D6" w14:textId="5233317A" w:rsidR="006769A9" w:rsidRPr="005E3473" w:rsidRDefault="00CA5EBF" w:rsidP="00694CCE">
      <w:pPr>
        <w:rPr>
          <w:rFonts w:ascii="Arial" w:hAnsi="Arial"/>
          <w:noProof/>
        </w:rPr>
      </w:pPr>
      <w:r w:rsidRPr="00CA5EBF"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6E86ADE" wp14:editId="568F17C0">
                <wp:simplePos x="0" y="0"/>
                <wp:positionH relativeFrom="page">
                  <wp:align>left</wp:align>
                </wp:positionH>
                <wp:positionV relativeFrom="paragraph">
                  <wp:posOffset>3029585</wp:posOffset>
                </wp:positionV>
                <wp:extent cx="7562850" cy="1404620"/>
                <wp:effectExtent l="0" t="0" r="1905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98DFC" w14:textId="5B906EC5" w:rsidR="00716F1C" w:rsidRPr="00CA5EBF" w:rsidRDefault="00716F1C" w:rsidP="00CA5EB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00000"/>
                                <w:sz w:val="52"/>
                                <w:lang w:val="ru-RU"/>
                              </w:rPr>
                            </w:pPr>
                            <w:r w:rsidRPr="00CA5EBF">
                              <w:rPr>
                                <w:rFonts w:ascii="Arial" w:hAnsi="Arial"/>
                                <w:b/>
                                <w:color w:val="C00000"/>
                                <w:sz w:val="52"/>
                                <w:lang w:val="ru-RU"/>
                              </w:rPr>
                              <w:t>Строгое эмбарго до 15.00 23 мая 2018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E86ADE" id="Надпись 2" o:spid="_x0000_s1028" type="#_x0000_t202" style="position:absolute;left:0;text-align:left;margin-left:0;margin-top:238.55pt;width:595.5pt;height:110.6pt;z-index:25177292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">
                <v:textbox style="mso-fit-shape-to-text:t">
                  <w:txbxContent>
                    <w:p w14:paraId="4BB98DFC" w14:textId="5B906EC5" w:rsidR="00716F1C" w:rsidRPr="00CA5EBF" w:rsidRDefault="00716F1C" w:rsidP="00CA5EBF">
                      <w:pPr>
                        <w:jc w:val="center"/>
                        <w:rPr>
                          <w:rFonts w:ascii="Arial" w:hAnsi="Arial"/>
                          <w:b/>
                          <w:color w:val="C00000"/>
                          <w:sz w:val="52"/>
                          <w:lang w:val="ru-RU"/>
                        </w:rPr>
                      </w:pPr>
                      <w:r w:rsidRPr="00CA5EBF">
                        <w:rPr>
                          <w:rFonts w:ascii="Arial" w:hAnsi="Arial"/>
                          <w:b/>
                          <w:color w:val="C00000"/>
                          <w:sz w:val="52"/>
                          <w:lang w:val="ru-RU"/>
                        </w:rPr>
                        <w:t>Строгое эмбарго до 15.00 23 мая 2018 года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769A9" w:rsidRPr="005E3473">
        <w:rPr>
          <w:rFonts w:ascii="Arial" w:hAnsi="Arial"/>
          <w:noProof/>
        </w:rPr>
        <w:br w:type="page"/>
      </w:r>
    </w:p>
    <w:p w14:paraId="7CBF3673" w14:textId="00F64A48" w:rsidR="00C12C31" w:rsidRDefault="00C12C31" w:rsidP="00694CCE">
      <w:pPr>
        <w:rPr>
          <w:rFonts w:ascii="Arial" w:hAnsi="Arial"/>
          <w:color w:val="58595B"/>
          <w:lang w:val="ru-RU"/>
        </w:rPr>
      </w:pPr>
    </w:p>
    <w:p w14:paraId="0B401734" w14:textId="410876B8" w:rsidR="006769A9" w:rsidRPr="005E3473" w:rsidRDefault="00AC565F" w:rsidP="00694CCE">
      <w:pPr>
        <w:rPr>
          <w:rFonts w:ascii="Arial" w:hAnsi="Arial"/>
          <w:lang w:val="ru-RU"/>
        </w:rPr>
      </w:pPr>
      <w:r w:rsidRPr="005E3473">
        <w:rPr>
          <w:rFonts w:ascii="Arial" w:hAnsi="Arial"/>
          <w:color w:val="58595B"/>
          <w:lang w:val="ru-RU"/>
        </w:rPr>
        <w:t>Некоторые заявления в данном пресс-релизе могут содержать проекты или прогнозы в отношении предстоящих событий или будущих финансовых результатов Компании в соответствии с положениями Законодательного акта США о ценных бумагах от 1995 года. Такие утверждения содержат слова «ожидается», «оценивается», «намеревается», «будет», «мог бы» или другие подобные выражения. Мы бы хотели предупредить, что эти заявления являются только предположениями, и реальный ход событий или результаты могут отличаться от заявленного. Мы не обязуемся и не намерены пересматривать эти заявления с целью соотнесения их с реальными результатами. Мы адресуем Вас к документам, которые компания отправляет Комиссии США по ценным бумагам и биржам, включая форму 20-</w:t>
      </w:r>
      <w:r w:rsidRPr="005E3473">
        <w:rPr>
          <w:rFonts w:ascii="Arial" w:hAnsi="Arial"/>
          <w:color w:val="58595B"/>
        </w:rPr>
        <w:t>F</w:t>
      </w:r>
      <w:r w:rsidRPr="005E3473">
        <w:rPr>
          <w:rFonts w:ascii="Arial" w:hAnsi="Arial"/>
          <w:color w:val="58595B"/>
          <w:lang w:val="ru-RU"/>
        </w:rPr>
        <w:t>. Эти документы содержат и описывают важные факторы, включая те, которые указаны в разделе «Факторы риска» формы 20-</w:t>
      </w:r>
      <w:r w:rsidRPr="005E3473">
        <w:rPr>
          <w:rFonts w:ascii="Arial" w:hAnsi="Arial"/>
          <w:color w:val="58595B"/>
        </w:rPr>
        <w:t>F</w:t>
      </w:r>
      <w:r w:rsidRPr="005E3473">
        <w:rPr>
          <w:rFonts w:ascii="Arial" w:hAnsi="Arial"/>
          <w:color w:val="58595B"/>
          <w:lang w:val="ru-RU"/>
        </w:rPr>
        <w:t>. Эти факторы могут быть причиной отличия реальных результатов от проектов и прогнозов. Они включают в себя: текущее состояние экономики, включая высокую волатильность учетных ставок и курсов обмена валют, цен на товары и акции и стоимости финансовых активов, воздействие государственных программ России, США и других стран по восстановлению ликвидности и стимулированию национальной и мировой экономики, нашу возможность поддерживать текущий кредитный рейтинг и воздействие на стоимость финансирования и конкурентное положение, в случае снижения такового, стратегическую деятельность, включая приобретения и отчуждения и успешность интеграции приобретенных бизнесов, возможные изменения по квартальным результатам, условия конкуренции, зависимость от развития новых услуг и тарифных структур, быстрые изменения технологических процессов и положения на рынке, стратегию; риск, связанный с инфраструктурой телекоммуникаций, государственным регулированием индустрии телекоммуникаций и иные риски, связанные с  работой в России и СНГ, колебания котировок акций; риск, связанный с финансовым управлением, а также появление других факторов риска.</w:t>
      </w:r>
      <w:r w:rsidR="006769A9" w:rsidRPr="005E3473">
        <w:rPr>
          <w:rFonts w:ascii="Arial" w:hAnsi="Arial"/>
          <w:lang w:val="ru-RU"/>
        </w:rPr>
        <w:br w:type="page"/>
      </w:r>
    </w:p>
    <w:p w14:paraId="34C6E6DB" w14:textId="5F5DFFFA" w:rsidR="00151CD3" w:rsidRPr="005E3473" w:rsidRDefault="00F8685E" w:rsidP="008E188B">
      <w:pPr>
        <w:pStyle w:val="1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lastRenderedPageBreak/>
        <w:t>КЛЮЧЕВЫЕ ПОКАЗАТЕЛИ 1 КВАРТАЛА 2018 ГОДА</w:t>
      </w:r>
    </w:p>
    <w:tbl>
      <w:tblPr>
        <w:tblStyle w:val="ac"/>
        <w:tblW w:w="11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2"/>
        <w:gridCol w:w="170"/>
        <w:gridCol w:w="737"/>
        <w:gridCol w:w="134"/>
        <w:gridCol w:w="737"/>
        <w:gridCol w:w="134"/>
        <w:gridCol w:w="1179"/>
        <w:gridCol w:w="170"/>
        <w:gridCol w:w="822"/>
        <w:gridCol w:w="142"/>
        <w:gridCol w:w="1418"/>
        <w:gridCol w:w="1737"/>
        <w:gridCol w:w="118"/>
      </w:tblGrid>
      <w:tr w:rsidR="00F27D7F" w:rsidRPr="005E3473" w14:paraId="24B66CE0" w14:textId="77777777" w:rsidTr="00B31754">
        <w:trPr>
          <w:gridAfter w:val="2"/>
          <w:wAfter w:w="1855" w:type="dxa"/>
          <w:trHeight w:val="227"/>
        </w:trPr>
        <w:tc>
          <w:tcPr>
            <w:tcW w:w="4422" w:type="dxa"/>
            <w:shd w:val="clear" w:color="auto" w:fill="auto"/>
            <w:vAlign w:val="center"/>
          </w:tcPr>
          <w:p w14:paraId="6C4FA531" w14:textId="77777777" w:rsidR="00F27D7F" w:rsidRPr="005E3473" w:rsidRDefault="00F27D7F" w:rsidP="00F27D7F">
            <w:pPr>
              <w:pStyle w:val="17"/>
              <w:jc w:val="left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468130CD" w14:textId="77777777" w:rsidR="00F27D7F" w:rsidRPr="005E3473" w:rsidRDefault="00F27D7F" w:rsidP="00F27D7F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653A06CE" w14:textId="77777777" w:rsidR="00F27D7F" w:rsidRPr="005E3473" w:rsidRDefault="00F27D7F" w:rsidP="00F27D7F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7E2400F9" w14:textId="77777777" w:rsidR="00F27D7F" w:rsidRPr="005E3473" w:rsidRDefault="00F27D7F" w:rsidP="00F27D7F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6463F20" w14:textId="77777777" w:rsidR="00F27D7F" w:rsidRPr="005E3473" w:rsidRDefault="00F27D7F" w:rsidP="00F27D7F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0FF09368" w14:textId="77777777" w:rsidR="00F27D7F" w:rsidRPr="005E3473" w:rsidRDefault="00F27D7F" w:rsidP="00F27D7F">
            <w:pPr>
              <w:pStyle w:val="17"/>
              <w:rPr>
                <w:rFonts w:ascii="Arial" w:hAnsi="Arial"/>
              </w:rPr>
            </w:pPr>
          </w:p>
        </w:tc>
        <w:tc>
          <w:tcPr>
            <w:tcW w:w="1179" w:type="dxa"/>
            <w:shd w:val="clear" w:color="auto" w:fill="auto"/>
            <w:vAlign w:val="center"/>
          </w:tcPr>
          <w:p w14:paraId="1B53BC06" w14:textId="77777777" w:rsidR="00F27D7F" w:rsidRPr="005E3473" w:rsidRDefault="00F27D7F" w:rsidP="00F27D7F">
            <w:pPr>
              <w:pStyle w:val="17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7660F157" w14:textId="77777777" w:rsidR="00F27D7F" w:rsidRPr="005E3473" w:rsidRDefault="00F27D7F" w:rsidP="00F27D7F">
            <w:pPr>
              <w:pStyle w:val="17"/>
              <w:rPr>
                <w:rFonts w:ascii="Arial" w:hAnsi="Arial"/>
              </w:rPr>
            </w:pPr>
          </w:p>
        </w:tc>
        <w:tc>
          <w:tcPr>
            <w:tcW w:w="2382" w:type="dxa"/>
            <w:gridSpan w:val="3"/>
            <w:shd w:val="clear" w:color="auto" w:fill="auto"/>
            <w:vAlign w:val="bottom"/>
          </w:tcPr>
          <w:p w14:paraId="00179B88" w14:textId="6E408675" w:rsidR="00F27D7F" w:rsidRPr="005E3473" w:rsidRDefault="004A5A4F" w:rsidP="005E3473">
            <w:pPr>
              <w:pStyle w:val="17"/>
              <w:spacing w:line="240" w:lineRule="auto"/>
              <w:rPr>
                <w:rFonts w:ascii="Arial" w:hAnsi="Arial"/>
              </w:rPr>
            </w:pP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>Иск</w:t>
            </w:r>
            <w:r w:rsidR="00F27D7F" w:rsidRPr="005E3473">
              <w:rPr>
                <w:rFonts w:ascii="Arial" w:hAnsi="Arial"/>
                <w:color w:val="000000" w:themeColor="text1"/>
                <w:sz w:val="14"/>
              </w:rPr>
              <w:t xml:space="preserve">. </w:t>
            </w: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>влияние новых стандартов</w:t>
            </w:r>
            <w:r w:rsidR="005E3473">
              <w:rPr>
                <w:rStyle w:val="ad"/>
                <w:rFonts w:ascii="Arial" w:hAnsi="Arial"/>
                <w:color w:val="000000" w:themeColor="text1"/>
                <w:sz w:val="14"/>
                <w:lang w:val="ru-RU"/>
              </w:rPr>
              <w:footnoteReference w:id="1"/>
            </w:r>
            <w:r w:rsidR="00F27D7F" w:rsidRPr="005E3473">
              <w:rPr>
                <w:rFonts w:ascii="Arial" w:hAnsi="Arial"/>
                <w:color w:val="auto"/>
                <w:sz w:val="14"/>
              </w:rPr>
              <w:t xml:space="preserve"> </w:t>
            </w:r>
          </w:p>
        </w:tc>
      </w:tr>
      <w:tr w:rsidR="004A5A4F" w:rsidRPr="005E3473" w14:paraId="5DB92C52" w14:textId="77777777" w:rsidTr="00B31754">
        <w:trPr>
          <w:gridAfter w:val="2"/>
          <w:wAfter w:w="1855" w:type="dxa"/>
          <w:trHeight w:val="454"/>
        </w:trPr>
        <w:tc>
          <w:tcPr>
            <w:tcW w:w="4422" w:type="dxa"/>
            <w:shd w:val="clear" w:color="auto" w:fill="E30611"/>
            <w:vAlign w:val="center"/>
          </w:tcPr>
          <w:p w14:paraId="057B9742" w14:textId="74499765" w:rsidR="004A5A4F" w:rsidRPr="005E3473" w:rsidRDefault="00B64F2D" w:rsidP="004A5A4F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К</w:t>
            </w:r>
            <w:r w:rsidR="004A5A4F" w:rsidRPr="005E3473">
              <w:rPr>
                <w:rFonts w:ascii="Arial" w:hAnsi="Arial"/>
                <w:sz w:val="18"/>
                <w:szCs w:val="18"/>
                <w:lang w:val="ru-RU"/>
              </w:rPr>
              <w:t>лючевые показатели Группы МТС (млрд руб.)</w:t>
            </w:r>
          </w:p>
        </w:tc>
        <w:tc>
          <w:tcPr>
            <w:tcW w:w="170" w:type="dxa"/>
            <w:shd w:val="clear" w:color="auto" w:fill="auto"/>
          </w:tcPr>
          <w:p w14:paraId="716683D5" w14:textId="77777777" w:rsidR="004A5A4F" w:rsidRPr="005E3473" w:rsidRDefault="004A5A4F" w:rsidP="004A5A4F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04DC7FD0" w14:textId="44D0CA6D" w:rsidR="004A5A4F" w:rsidRPr="005E3473" w:rsidRDefault="004A5A4F" w:rsidP="002F3AD7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 кв. 2018</w:t>
            </w:r>
          </w:p>
        </w:tc>
        <w:tc>
          <w:tcPr>
            <w:tcW w:w="134" w:type="dxa"/>
            <w:shd w:val="clear" w:color="auto" w:fill="E30611"/>
          </w:tcPr>
          <w:p w14:paraId="1A2004BD" w14:textId="77777777" w:rsidR="004A5A4F" w:rsidRPr="005E3473" w:rsidRDefault="004A5A4F" w:rsidP="004A5A4F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596286A6" w14:textId="2CD0A6B7" w:rsidR="004A5A4F" w:rsidRPr="005E3473" w:rsidRDefault="004A5A4F" w:rsidP="002F3AD7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 кв. 2017</w:t>
            </w:r>
          </w:p>
        </w:tc>
        <w:tc>
          <w:tcPr>
            <w:tcW w:w="134" w:type="dxa"/>
            <w:shd w:val="clear" w:color="auto" w:fill="E30611"/>
          </w:tcPr>
          <w:p w14:paraId="33D46CCA" w14:textId="77777777" w:rsidR="004A5A4F" w:rsidRPr="005E3473" w:rsidRDefault="004A5A4F" w:rsidP="004A5A4F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E30611"/>
            <w:vAlign w:val="center"/>
          </w:tcPr>
          <w:p w14:paraId="4BC43B31" w14:textId="77777777" w:rsidR="009578D6" w:rsidRPr="005E3473" w:rsidRDefault="009578D6" w:rsidP="009578D6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775E5D18" w14:textId="3C733B81" w:rsidR="004A5A4F" w:rsidRPr="005E3473" w:rsidRDefault="0052438C" w:rsidP="009578D6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9578D6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  <w:tc>
          <w:tcPr>
            <w:tcW w:w="170" w:type="dxa"/>
            <w:shd w:val="clear" w:color="auto" w:fill="auto"/>
          </w:tcPr>
          <w:p w14:paraId="7A264824" w14:textId="77777777" w:rsidR="004A5A4F" w:rsidRPr="005E3473" w:rsidRDefault="004A5A4F" w:rsidP="004A5A4F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C1C3C3"/>
            <w:vAlign w:val="center"/>
          </w:tcPr>
          <w:p w14:paraId="04C81F1E" w14:textId="77777777" w:rsidR="009578D6" w:rsidRPr="005E3473" w:rsidRDefault="004A5A4F" w:rsidP="009578D6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1 кв. </w:t>
            </w:r>
          </w:p>
          <w:p w14:paraId="10BB40BB" w14:textId="2A6521A2" w:rsidR="004A5A4F" w:rsidRPr="005E3473" w:rsidRDefault="004A5A4F" w:rsidP="009578D6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2018</w:t>
            </w:r>
          </w:p>
        </w:tc>
        <w:tc>
          <w:tcPr>
            <w:tcW w:w="142" w:type="dxa"/>
            <w:shd w:val="clear" w:color="auto" w:fill="C1C3C3"/>
          </w:tcPr>
          <w:p w14:paraId="7AAF0937" w14:textId="77777777" w:rsidR="004A5A4F" w:rsidRPr="005E3473" w:rsidRDefault="004A5A4F" w:rsidP="009578D6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C1C3C3"/>
            <w:vAlign w:val="center"/>
          </w:tcPr>
          <w:p w14:paraId="1E5FCEBB" w14:textId="77777777" w:rsidR="009578D6" w:rsidRPr="005E3473" w:rsidRDefault="009578D6" w:rsidP="009578D6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28018788" w14:textId="2BBE873A" w:rsidR="004A5A4F" w:rsidRPr="005E3473" w:rsidRDefault="0052438C" w:rsidP="009578D6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9578D6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</w:tr>
      <w:tr w:rsidR="009578D6" w:rsidRPr="005E3473" w14:paraId="4A860010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23E61D4F" w14:textId="19CFBB00" w:rsidR="009578D6" w:rsidRPr="005E3473" w:rsidRDefault="009578D6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Выручка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4DFF192B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4E756CAC" w14:textId="2586D3D6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107,9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09D6EB76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1513D3B4" w14:textId="11D9BCBD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104,7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34AD5EF5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9F9F9"/>
            <w:vAlign w:val="center"/>
          </w:tcPr>
          <w:p w14:paraId="7A20AA2D" w14:textId="16112C3D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3,1%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522D83FF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shd w:val="clear" w:color="auto" w:fill="F9F9F9"/>
            <w:vAlign w:val="center"/>
          </w:tcPr>
          <w:p w14:paraId="372DAD05" w14:textId="03E1F24E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108,5</w:t>
            </w:r>
          </w:p>
        </w:tc>
        <w:tc>
          <w:tcPr>
            <w:tcW w:w="1418" w:type="dxa"/>
            <w:shd w:val="clear" w:color="auto" w:fill="F9F9F9"/>
            <w:vAlign w:val="center"/>
          </w:tcPr>
          <w:p w14:paraId="13B2B993" w14:textId="7D85A251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3,7%</w:t>
            </w:r>
          </w:p>
        </w:tc>
      </w:tr>
      <w:tr w:rsidR="009578D6" w:rsidRPr="005E3473" w14:paraId="0E0853DB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vAlign w:val="center"/>
          </w:tcPr>
          <w:p w14:paraId="11BD407B" w14:textId="47567ADC" w:rsidR="009578D6" w:rsidRPr="005E3473" w:rsidRDefault="009578D6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 в том числе: Россия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245F59EB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79095ECA" w14:textId="3FCE7FF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101,1</w:t>
            </w:r>
          </w:p>
        </w:tc>
        <w:tc>
          <w:tcPr>
            <w:tcW w:w="134" w:type="dxa"/>
            <w:vAlign w:val="center"/>
          </w:tcPr>
          <w:p w14:paraId="77866417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79BAB82B" w14:textId="2F18680D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97,1</w:t>
            </w:r>
          </w:p>
        </w:tc>
        <w:tc>
          <w:tcPr>
            <w:tcW w:w="134" w:type="dxa"/>
            <w:vAlign w:val="center"/>
          </w:tcPr>
          <w:p w14:paraId="0B384688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vAlign w:val="center"/>
          </w:tcPr>
          <w:p w14:paraId="08F67B18" w14:textId="37187CDE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4,0%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72DCF738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220525B1" w14:textId="2B36E4CF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101,6</w:t>
            </w:r>
          </w:p>
        </w:tc>
        <w:tc>
          <w:tcPr>
            <w:tcW w:w="1418" w:type="dxa"/>
            <w:vAlign w:val="center"/>
          </w:tcPr>
          <w:p w14:paraId="6C2978B3" w14:textId="0DB915FB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4,6%</w:t>
            </w:r>
          </w:p>
        </w:tc>
      </w:tr>
      <w:tr w:rsidR="009578D6" w:rsidRPr="005E3473" w14:paraId="0ECD33CC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7085B087" w14:textId="751C0849" w:rsidR="009578D6" w:rsidRPr="005E3473" w:rsidRDefault="009578D6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color w:val="auto"/>
                <w:sz w:val="18"/>
                <w:szCs w:val="18"/>
              </w:rPr>
              <w:t>OIBDA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53D21F2E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3F031688" w14:textId="0A702E73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52,1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74842BAE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0D8CAEF8" w14:textId="3C5DC194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41,8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69212434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9F9F9"/>
            <w:vAlign w:val="center"/>
          </w:tcPr>
          <w:p w14:paraId="3776BD00" w14:textId="465D1BD8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24,6%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613D883B" w14:textId="77777777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shd w:val="clear" w:color="auto" w:fill="F9F9F9"/>
            <w:vAlign w:val="center"/>
          </w:tcPr>
          <w:p w14:paraId="10A03A78" w14:textId="4F4FD0DB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44,6</w:t>
            </w:r>
          </w:p>
        </w:tc>
        <w:tc>
          <w:tcPr>
            <w:tcW w:w="1418" w:type="dxa"/>
            <w:shd w:val="clear" w:color="auto" w:fill="F9F9F9"/>
            <w:vAlign w:val="center"/>
          </w:tcPr>
          <w:p w14:paraId="23445067" w14:textId="271869A8" w:rsidR="009578D6" w:rsidRPr="005E3473" w:rsidRDefault="009578D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6,5%</w:t>
            </w:r>
          </w:p>
        </w:tc>
      </w:tr>
      <w:tr w:rsidR="00B31754" w:rsidRPr="005E3473" w14:paraId="37DF4D24" w14:textId="052984AF" w:rsidTr="00B92E3F">
        <w:trPr>
          <w:trHeight w:val="267"/>
        </w:trPr>
        <w:tc>
          <w:tcPr>
            <w:tcW w:w="4422" w:type="dxa"/>
            <w:vAlign w:val="center"/>
          </w:tcPr>
          <w:p w14:paraId="29410E14" w14:textId="7EB7B75B" w:rsidR="00B31754" w:rsidRPr="00695B43" w:rsidRDefault="00B31754" w:rsidP="00CB518E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95B4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  маржа </w:t>
            </w:r>
            <w:r w:rsidR="00655855" w:rsidRPr="00695B4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OIBDA 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3FC5EFC8" w14:textId="77777777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14:paraId="278C8F51" w14:textId="23E317ED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95B43">
              <w:rPr>
                <w:rFonts w:ascii="Arial" w:hAnsi="Arial"/>
                <w:color w:val="auto"/>
                <w:sz w:val="18"/>
                <w:szCs w:val="18"/>
                <w:lang w:val="ru-RU"/>
              </w:rPr>
              <w:t>48,3%</w:t>
            </w:r>
          </w:p>
        </w:tc>
        <w:tc>
          <w:tcPr>
            <w:tcW w:w="134" w:type="dxa"/>
            <w:vAlign w:val="center"/>
          </w:tcPr>
          <w:p w14:paraId="5662F117" w14:textId="77777777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14:paraId="2CC7D0F4" w14:textId="5A19A3A8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95B43">
              <w:rPr>
                <w:rFonts w:ascii="Arial" w:hAnsi="Arial"/>
                <w:color w:val="auto"/>
                <w:sz w:val="18"/>
                <w:szCs w:val="18"/>
                <w:lang w:val="ru-RU"/>
              </w:rPr>
              <w:t>40,0%</w:t>
            </w:r>
          </w:p>
        </w:tc>
        <w:tc>
          <w:tcPr>
            <w:tcW w:w="134" w:type="dxa"/>
            <w:vAlign w:val="center"/>
          </w:tcPr>
          <w:p w14:paraId="08A7F311" w14:textId="77777777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1179" w:type="dxa"/>
            <w:vAlign w:val="center"/>
          </w:tcPr>
          <w:p w14:paraId="2E247F29" w14:textId="24A84597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95B43">
              <w:rPr>
                <w:rFonts w:ascii="Arial" w:hAnsi="Arial"/>
                <w:color w:val="auto"/>
                <w:sz w:val="18"/>
                <w:szCs w:val="18"/>
                <w:lang w:val="ru-RU"/>
              </w:rPr>
              <w:t>8,3п.п.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492F1346" w14:textId="77777777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2E0333EE" w14:textId="6682785C" w:rsidR="00B31754" w:rsidRPr="00695B43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95B43">
              <w:rPr>
                <w:rFonts w:ascii="Arial" w:hAnsi="Arial"/>
                <w:color w:val="auto"/>
                <w:sz w:val="18"/>
                <w:szCs w:val="18"/>
                <w:lang w:val="ru-RU"/>
              </w:rPr>
              <w:t>41,1%</w:t>
            </w:r>
          </w:p>
        </w:tc>
        <w:tc>
          <w:tcPr>
            <w:tcW w:w="1418" w:type="dxa"/>
            <w:vAlign w:val="center"/>
          </w:tcPr>
          <w:p w14:paraId="4BEC0096" w14:textId="692BAC17" w:rsidR="00B31754" w:rsidRPr="00695B43" w:rsidRDefault="006C12F3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695B43">
              <w:rPr>
                <w:rFonts w:ascii="Arial" w:hAnsi="Arial"/>
                <w:color w:val="auto"/>
                <w:sz w:val="18"/>
                <w:szCs w:val="18"/>
                <w:lang w:val="ru-RU"/>
              </w:rPr>
              <w:t>1,1п.п.</w:t>
            </w:r>
          </w:p>
        </w:tc>
        <w:tc>
          <w:tcPr>
            <w:tcW w:w="1855" w:type="dxa"/>
            <w:gridSpan w:val="2"/>
          </w:tcPr>
          <w:p w14:paraId="24D3DF1B" w14:textId="4446BF74" w:rsidR="00B31754" w:rsidRPr="005E3473" w:rsidRDefault="00B31754" w:rsidP="00B31754">
            <w:pPr>
              <w:spacing w:after="160" w:line="259" w:lineRule="auto"/>
              <w:jc w:val="left"/>
              <w:rPr>
                <w:rFonts w:ascii="Arial" w:hAnsi="Arial"/>
              </w:rPr>
            </w:pPr>
          </w:p>
        </w:tc>
      </w:tr>
      <w:tr w:rsidR="00B31754" w:rsidRPr="00B31754" w14:paraId="36D74D1D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vAlign w:val="center"/>
          </w:tcPr>
          <w:p w14:paraId="7148CB4F" w14:textId="48856556" w:rsidR="00B31754" w:rsidRPr="0044636B" w:rsidRDefault="00B31754" w:rsidP="00CB518E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44636B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  в том числе: </w:t>
            </w:r>
            <w:r w:rsidR="0044636B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OIBDA в </w:t>
            </w:r>
            <w:r w:rsidRPr="0044636B">
              <w:rPr>
                <w:rFonts w:ascii="Arial" w:hAnsi="Arial"/>
                <w:color w:val="auto"/>
                <w:sz w:val="18"/>
                <w:szCs w:val="18"/>
                <w:lang w:val="ru-RU"/>
              </w:rPr>
              <w:t>Росси</w:t>
            </w:r>
            <w:r w:rsidR="0044636B">
              <w:rPr>
                <w:rFonts w:ascii="Arial" w:hAnsi="Arial"/>
                <w:color w:val="auto"/>
                <w:sz w:val="18"/>
                <w:szCs w:val="18"/>
                <w:lang w:val="ru-RU"/>
              </w:rPr>
              <w:t>и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10AC8A5E" w14:textId="77777777" w:rsidR="00B31754" w:rsidRPr="0044636B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14:paraId="4644E495" w14:textId="27D1C6E1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  <w:r w:rsidRPr="00B31754">
              <w:rPr>
                <w:rFonts w:ascii="Arial" w:hAnsi="Arial"/>
                <w:color w:val="auto"/>
                <w:sz w:val="18"/>
                <w:szCs w:val="18"/>
              </w:rPr>
              <w:t>49,6</w:t>
            </w:r>
          </w:p>
        </w:tc>
        <w:tc>
          <w:tcPr>
            <w:tcW w:w="134" w:type="dxa"/>
            <w:vAlign w:val="center"/>
          </w:tcPr>
          <w:p w14:paraId="5C01F6F4" w14:textId="77777777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526BCBC7" w14:textId="40B2AB3B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  <w:r w:rsidRPr="00B31754">
              <w:rPr>
                <w:rFonts w:ascii="Arial" w:hAnsi="Arial"/>
                <w:color w:val="auto"/>
                <w:sz w:val="18"/>
                <w:szCs w:val="18"/>
              </w:rPr>
              <w:t>39,5</w:t>
            </w:r>
          </w:p>
        </w:tc>
        <w:tc>
          <w:tcPr>
            <w:tcW w:w="134" w:type="dxa"/>
            <w:vAlign w:val="center"/>
          </w:tcPr>
          <w:p w14:paraId="0C7562AB" w14:textId="77777777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</w:p>
        </w:tc>
        <w:tc>
          <w:tcPr>
            <w:tcW w:w="1179" w:type="dxa"/>
            <w:vAlign w:val="center"/>
          </w:tcPr>
          <w:p w14:paraId="0E56F7A4" w14:textId="75750BB3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  <w:r w:rsidRPr="00B31754">
              <w:rPr>
                <w:rFonts w:ascii="Arial" w:hAnsi="Arial"/>
                <w:color w:val="auto"/>
                <w:sz w:val="18"/>
                <w:szCs w:val="18"/>
              </w:rPr>
              <w:t>25,6%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396706ED" w14:textId="77777777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40817C5A" w14:textId="382BFB75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  <w:r w:rsidRPr="00B31754">
              <w:rPr>
                <w:rFonts w:ascii="Arial" w:hAnsi="Arial"/>
                <w:color w:val="auto"/>
                <w:sz w:val="18"/>
                <w:szCs w:val="18"/>
              </w:rPr>
              <w:t>42,6</w:t>
            </w:r>
          </w:p>
        </w:tc>
        <w:tc>
          <w:tcPr>
            <w:tcW w:w="1418" w:type="dxa"/>
            <w:vAlign w:val="center"/>
          </w:tcPr>
          <w:p w14:paraId="1EB5930E" w14:textId="4FC8CBAA" w:rsidR="00B31754" w:rsidRPr="00B31754" w:rsidRDefault="00B31754" w:rsidP="00B92E3F">
            <w:pPr>
              <w:pStyle w:val="13"/>
              <w:jc w:val="left"/>
              <w:rPr>
                <w:rFonts w:ascii="Arial" w:hAnsi="Arial"/>
                <w:color w:val="auto"/>
                <w:sz w:val="18"/>
                <w:szCs w:val="18"/>
              </w:rPr>
            </w:pPr>
            <w:r w:rsidRPr="00B31754">
              <w:rPr>
                <w:rFonts w:ascii="Arial" w:hAnsi="Arial"/>
                <w:color w:val="auto"/>
                <w:sz w:val="18"/>
                <w:szCs w:val="18"/>
              </w:rPr>
              <w:t>7,8%</w:t>
            </w:r>
          </w:p>
        </w:tc>
      </w:tr>
      <w:tr w:rsidR="00B31754" w:rsidRPr="005E3473" w14:paraId="1368AD19" w14:textId="18A45615" w:rsidTr="00B92E3F">
        <w:trPr>
          <w:gridAfter w:val="1"/>
          <w:wAfter w:w="118" w:type="dxa"/>
          <w:trHeight w:val="267"/>
        </w:trPr>
        <w:tc>
          <w:tcPr>
            <w:tcW w:w="4422" w:type="dxa"/>
            <w:vAlign w:val="center"/>
          </w:tcPr>
          <w:p w14:paraId="10CC5907" w14:textId="00F1ACA1" w:rsidR="00B31754" w:rsidRPr="00B31754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</w:rPr>
              <w:t>маржа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  <w:lang w:val="ru-RU"/>
              </w:rPr>
              <w:t>OIBDA в России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0A802774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717652AC" w14:textId="0CA32CE5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49,1%</w:t>
            </w:r>
          </w:p>
        </w:tc>
        <w:tc>
          <w:tcPr>
            <w:tcW w:w="134" w:type="dxa"/>
            <w:vAlign w:val="center"/>
          </w:tcPr>
          <w:p w14:paraId="634E7FE7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558D9EA7" w14:textId="6AFE05D6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40,7%</w:t>
            </w:r>
          </w:p>
        </w:tc>
        <w:tc>
          <w:tcPr>
            <w:tcW w:w="134" w:type="dxa"/>
            <w:vAlign w:val="center"/>
          </w:tcPr>
          <w:p w14:paraId="350C4F6D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vAlign w:val="center"/>
          </w:tcPr>
          <w:p w14:paraId="344FCB82" w14:textId="2E32C8DF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8,4 п.п.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743F1BEE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341F7445" w14:textId="6D50DCAA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42,0%</w:t>
            </w:r>
          </w:p>
        </w:tc>
        <w:tc>
          <w:tcPr>
            <w:tcW w:w="1418" w:type="dxa"/>
            <w:vAlign w:val="center"/>
          </w:tcPr>
          <w:p w14:paraId="35BC49D1" w14:textId="0C734C37" w:rsidR="00B31754" w:rsidRPr="005E3473" w:rsidRDefault="006C12F3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1,3 п.п.</w:t>
            </w:r>
          </w:p>
        </w:tc>
        <w:tc>
          <w:tcPr>
            <w:tcW w:w="1737" w:type="dxa"/>
          </w:tcPr>
          <w:p w14:paraId="73872869" w14:textId="744EC1F2" w:rsidR="00B31754" w:rsidRPr="005E3473" w:rsidRDefault="00B31754" w:rsidP="00B31754">
            <w:pPr>
              <w:spacing w:after="160" w:line="259" w:lineRule="auto"/>
              <w:jc w:val="left"/>
              <w:rPr>
                <w:rFonts w:ascii="Arial" w:hAnsi="Arial"/>
              </w:rPr>
            </w:pPr>
          </w:p>
        </w:tc>
      </w:tr>
      <w:tr w:rsidR="00B31754" w:rsidRPr="005E3473" w14:paraId="27FA3E8F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7CB620E1" w14:textId="6396F347" w:rsidR="00B31754" w:rsidRPr="005E3473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Операционная прибыль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721865A6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2D0092B5" w14:textId="02E206FD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26,8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0A08F7E8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151B4412" w14:textId="18F12654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21,7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520F1046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9F9F9"/>
            <w:vAlign w:val="center"/>
          </w:tcPr>
          <w:p w14:paraId="26F02DF0" w14:textId="2C134328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23,4%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671F283A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shd w:val="clear" w:color="auto" w:fill="F9F9F9"/>
            <w:vAlign w:val="center"/>
          </w:tcPr>
          <w:p w14:paraId="31572352" w14:textId="08B4D993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25,0</w:t>
            </w:r>
          </w:p>
        </w:tc>
        <w:tc>
          <w:tcPr>
            <w:tcW w:w="1418" w:type="dxa"/>
            <w:shd w:val="clear" w:color="auto" w:fill="F9F9F9"/>
            <w:vAlign w:val="center"/>
          </w:tcPr>
          <w:p w14:paraId="5B3C00DE" w14:textId="5E9E87CA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15,3%</w:t>
            </w:r>
          </w:p>
        </w:tc>
      </w:tr>
      <w:tr w:rsidR="00B31754" w:rsidRPr="005E3473" w14:paraId="08D62217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vAlign w:val="center"/>
          </w:tcPr>
          <w:p w14:paraId="463EBBBB" w14:textId="5281BC6E" w:rsidR="00B31754" w:rsidRPr="005E3473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Прибыль, приходящая</w:t>
            </w:r>
            <w:r w:rsidR="00703664">
              <w:rPr>
                <w:rFonts w:ascii="Arial" w:hAnsi="Arial"/>
                <w:sz w:val="18"/>
                <w:szCs w:val="18"/>
                <w:lang w:val="ru-RU"/>
              </w:rPr>
              <w:t>ся на владельцев Компании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6FB4CF38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14:paraId="067E92D4" w14:textId="70064126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15,4</w:t>
            </w:r>
          </w:p>
        </w:tc>
        <w:tc>
          <w:tcPr>
            <w:tcW w:w="134" w:type="dxa"/>
            <w:vAlign w:val="center"/>
          </w:tcPr>
          <w:p w14:paraId="40D38FAE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14:paraId="0F3BD6B0" w14:textId="47807B8B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12,5</w:t>
            </w:r>
          </w:p>
        </w:tc>
        <w:tc>
          <w:tcPr>
            <w:tcW w:w="134" w:type="dxa"/>
            <w:vAlign w:val="center"/>
          </w:tcPr>
          <w:p w14:paraId="05A7D490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vAlign w:val="center"/>
          </w:tcPr>
          <w:p w14:paraId="12925BC0" w14:textId="37D6F510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23,6%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13D69A83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2AF24B30" w14:textId="09F029FD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16,5</w:t>
            </w:r>
          </w:p>
        </w:tc>
        <w:tc>
          <w:tcPr>
            <w:tcW w:w="1418" w:type="dxa"/>
            <w:vAlign w:val="center"/>
          </w:tcPr>
          <w:p w14:paraId="7855A634" w14:textId="3300BD5F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32,3%</w:t>
            </w:r>
          </w:p>
        </w:tc>
      </w:tr>
      <w:tr w:rsidR="00B31754" w:rsidRPr="005E3473" w14:paraId="382EDEC4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19E66FF3" w14:textId="528B3A57" w:rsidR="00B31754" w:rsidRPr="005E3473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Операционный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денежный поток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38617B78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0ECA7B4B" w14:textId="101F763A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35,7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08E8B7C7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62DF045D" w14:textId="0F08FE93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33,3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20B75108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9F9F9"/>
            <w:vAlign w:val="center"/>
          </w:tcPr>
          <w:p w14:paraId="33AC734D" w14:textId="10CFB6FE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7,2%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79D0312D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shd w:val="clear" w:color="auto" w:fill="F9F9F9"/>
            <w:vAlign w:val="center"/>
          </w:tcPr>
          <w:p w14:paraId="42FB943E" w14:textId="5D8A22B4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31,6</w:t>
            </w:r>
          </w:p>
        </w:tc>
        <w:tc>
          <w:tcPr>
            <w:tcW w:w="1418" w:type="dxa"/>
            <w:shd w:val="clear" w:color="auto" w:fill="F9F9F9"/>
            <w:vAlign w:val="center"/>
          </w:tcPr>
          <w:p w14:paraId="7A7A12C4" w14:textId="2DFD9021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-5,0%</w:t>
            </w:r>
          </w:p>
        </w:tc>
      </w:tr>
      <w:tr w:rsidR="00B31754" w:rsidRPr="005E3473" w14:paraId="332C88CB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vAlign w:val="center"/>
          </w:tcPr>
          <w:p w14:paraId="7924DEE4" w14:textId="1C01B683" w:rsidR="00B31754" w:rsidRPr="005E3473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Капитальные </w:t>
            </w:r>
            <w:r>
              <w:rPr>
                <w:rFonts w:ascii="Arial" w:hAnsi="Arial"/>
                <w:sz w:val="18"/>
                <w:szCs w:val="18"/>
              </w:rPr>
              <w:t>затраты</w:t>
            </w:r>
            <w:r>
              <w:rPr>
                <w:rStyle w:val="ad"/>
                <w:rFonts w:ascii="Arial" w:hAnsi="Arial"/>
                <w:sz w:val="18"/>
                <w:szCs w:val="18"/>
              </w:rPr>
              <w:footnoteReference w:id="2"/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1687BAEE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01AF7BA" w14:textId="547EC1F0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16,7</w:t>
            </w:r>
          </w:p>
        </w:tc>
        <w:tc>
          <w:tcPr>
            <w:tcW w:w="134" w:type="dxa"/>
            <w:shd w:val="clear" w:color="auto" w:fill="auto"/>
            <w:vAlign w:val="center"/>
          </w:tcPr>
          <w:p w14:paraId="559E8E69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ECA2517" w14:textId="251A5C7E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11,1</w:t>
            </w:r>
          </w:p>
        </w:tc>
        <w:tc>
          <w:tcPr>
            <w:tcW w:w="134" w:type="dxa"/>
            <w:shd w:val="clear" w:color="auto" w:fill="auto"/>
            <w:vAlign w:val="center"/>
          </w:tcPr>
          <w:p w14:paraId="6BFDC01D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auto"/>
            <w:vAlign w:val="center"/>
          </w:tcPr>
          <w:p w14:paraId="00C013CC" w14:textId="66424CC2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50,1%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63C424F1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76CA155A" w14:textId="2570BB7A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16,7</w:t>
            </w:r>
          </w:p>
        </w:tc>
        <w:tc>
          <w:tcPr>
            <w:tcW w:w="1418" w:type="dxa"/>
            <w:vAlign w:val="center"/>
          </w:tcPr>
          <w:p w14:paraId="04C92211" w14:textId="3396A1E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50,1%</w:t>
            </w:r>
          </w:p>
        </w:tc>
      </w:tr>
      <w:tr w:rsidR="00B31754" w:rsidRPr="005E3473" w14:paraId="37295478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4E88AA70" w14:textId="43332AC1" w:rsidR="00B31754" w:rsidRPr="005E3473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Чистый дол</w:t>
            </w:r>
            <w:r>
              <w:rPr>
                <w:rFonts w:ascii="Arial" w:hAnsi="Arial"/>
                <w:sz w:val="18"/>
                <w:szCs w:val="18"/>
              </w:rPr>
              <w:t>г</w:t>
            </w:r>
            <w:r>
              <w:rPr>
                <w:rStyle w:val="ad"/>
                <w:rFonts w:ascii="Arial" w:hAnsi="Arial"/>
                <w:sz w:val="18"/>
                <w:szCs w:val="18"/>
              </w:rPr>
              <w:footnoteReference w:id="3"/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6BFF6A98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40A9363D" w14:textId="5ADA97AB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204,1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3692A717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3320EA88" w14:textId="0D8AFB10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193,1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10D240B2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9F9F9"/>
            <w:vAlign w:val="center"/>
          </w:tcPr>
          <w:p w14:paraId="6D08A59B" w14:textId="2DB2A7D6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5,7%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7FC62D4E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shd w:val="clear" w:color="auto" w:fill="F9F9F9"/>
            <w:vAlign w:val="center"/>
          </w:tcPr>
          <w:p w14:paraId="70C50F3B" w14:textId="10F19CDE" w:rsidR="00B31754" w:rsidRPr="00E91616" w:rsidRDefault="00E9161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</w:rPr>
              <w:t>207</w:t>
            </w:r>
            <w:r w:rsidR="00B31754" w:rsidRPr="005E3473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  <w:lang w:val="ru-RU"/>
              </w:rPr>
              <w:t>0</w:t>
            </w:r>
          </w:p>
        </w:tc>
        <w:tc>
          <w:tcPr>
            <w:tcW w:w="1418" w:type="dxa"/>
            <w:shd w:val="clear" w:color="auto" w:fill="F9F9F9"/>
            <w:vAlign w:val="center"/>
          </w:tcPr>
          <w:p w14:paraId="65743BDC" w14:textId="5C08D918" w:rsidR="00B31754" w:rsidRPr="005E3473" w:rsidRDefault="00E91616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7,2</w:t>
            </w:r>
            <w:r w:rsidR="00B31754" w:rsidRPr="005E3473"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B31754" w:rsidRPr="005E3473" w14:paraId="1569C3B2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vAlign w:val="center"/>
          </w:tcPr>
          <w:p w14:paraId="479A4880" w14:textId="4A8D67A2" w:rsidR="00B31754" w:rsidRPr="005E3473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Чистый долг / </w:t>
            </w:r>
            <w:r w:rsidRPr="005E3473">
              <w:rPr>
                <w:rFonts w:ascii="Arial" w:hAnsi="Arial"/>
                <w:sz w:val="18"/>
                <w:szCs w:val="18"/>
              </w:rPr>
              <w:t>LTM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скорректированная </w:t>
            </w:r>
            <w:r w:rsidRPr="005E3473">
              <w:rPr>
                <w:rFonts w:ascii="Arial" w:hAnsi="Arial"/>
                <w:sz w:val="18"/>
                <w:szCs w:val="18"/>
              </w:rPr>
              <w:t>OIBDA</w:t>
            </w:r>
            <w:r>
              <w:rPr>
                <w:rStyle w:val="ad"/>
                <w:rFonts w:ascii="Arial" w:hAnsi="Arial"/>
                <w:sz w:val="18"/>
                <w:szCs w:val="18"/>
              </w:rPr>
              <w:footnoteReference w:id="4"/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04DC263A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CB33CBD" w14:textId="3960FF46" w:rsidR="00B31754" w:rsidRPr="005E3473" w:rsidRDefault="0070366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н/д</w:t>
            </w:r>
          </w:p>
        </w:tc>
        <w:tc>
          <w:tcPr>
            <w:tcW w:w="134" w:type="dxa"/>
            <w:shd w:val="clear" w:color="auto" w:fill="auto"/>
            <w:vAlign w:val="center"/>
          </w:tcPr>
          <w:p w14:paraId="532DE4F1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22B4D9EE" w14:textId="7FDE9780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x1,1</w:t>
            </w:r>
          </w:p>
        </w:tc>
        <w:tc>
          <w:tcPr>
            <w:tcW w:w="134" w:type="dxa"/>
            <w:shd w:val="clear" w:color="auto" w:fill="auto"/>
            <w:vAlign w:val="center"/>
          </w:tcPr>
          <w:p w14:paraId="0F1933EA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auto"/>
            <w:vAlign w:val="center"/>
          </w:tcPr>
          <w:p w14:paraId="54E9512D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15DC1BE5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shd w:val="clear" w:color="auto" w:fill="auto"/>
            <w:vAlign w:val="center"/>
          </w:tcPr>
          <w:p w14:paraId="3826CCED" w14:textId="204B1762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x1,1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69C2FB" w14:textId="3EE16CAE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б/и</w:t>
            </w:r>
          </w:p>
        </w:tc>
      </w:tr>
      <w:tr w:rsidR="00B31754" w:rsidRPr="005E3473" w14:paraId="4A4D67CA" w14:textId="77777777" w:rsidTr="00B92E3F">
        <w:trPr>
          <w:gridAfter w:val="2"/>
          <w:wAfter w:w="1855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15853319" w14:textId="4ABD5777" w:rsidR="00B31754" w:rsidRPr="005E3473" w:rsidRDefault="00B31754" w:rsidP="00CB518E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Свободный денежный поток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3205F8BC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2A24160C" w14:textId="79B5EAA6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13,9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456E845B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  <w:vAlign w:val="center"/>
          </w:tcPr>
          <w:p w14:paraId="3BD8612A" w14:textId="097D3534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22,9</w:t>
            </w:r>
          </w:p>
        </w:tc>
        <w:tc>
          <w:tcPr>
            <w:tcW w:w="134" w:type="dxa"/>
            <w:shd w:val="clear" w:color="auto" w:fill="F9F9F9"/>
            <w:vAlign w:val="center"/>
          </w:tcPr>
          <w:p w14:paraId="77145462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9F9F9"/>
            <w:vAlign w:val="center"/>
          </w:tcPr>
          <w:p w14:paraId="61F6226B" w14:textId="6A9C2BB9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-39,1%</w:t>
            </w:r>
          </w:p>
        </w:tc>
        <w:tc>
          <w:tcPr>
            <w:tcW w:w="170" w:type="dxa"/>
            <w:shd w:val="clear" w:color="auto" w:fill="auto"/>
            <w:vAlign w:val="center"/>
          </w:tcPr>
          <w:p w14:paraId="3A935596" w14:textId="77777777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shd w:val="clear" w:color="auto" w:fill="F9F9F9"/>
            <w:vAlign w:val="center"/>
          </w:tcPr>
          <w:p w14:paraId="414738DA" w14:textId="183C3705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11,0</w:t>
            </w:r>
          </w:p>
        </w:tc>
        <w:tc>
          <w:tcPr>
            <w:tcW w:w="1418" w:type="dxa"/>
            <w:shd w:val="clear" w:color="auto" w:fill="F9F9F9"/>
            <w:vAlign w:val="center"/>
          </w:tcPr>
          <w:p w14:paraId="5B759E79" w14:textId="748452AE" w:rsidR="00B31754" w:rsidRPr="005E3473" w:rsidRDefault="00B31754" w:rsidP="00B92E3F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-52,0%</w:t>
            </w:r>
          </w:p>
        </w:tc>
      </w:tr>
    </w:tbl>
    <w:p w14:paraId="25250EFE" w14:textId="77777777" w:rsidR="009578D6" w:rsidRPr="005E3473" w:rsidRDefault="009578D6" w:rsidP="00F27D7F">
      <w:pPr>
        <w:rPr>
          <w:rFonts w:ascii="Arial" w:hAnsi="Arial"/>
        </w:rPr>
      </w:pPr>
    </w:p>
    <w:tbl>
      <w:tblPr>
        <w:tblStyle w:val="ac"/>
        <w:tblW w:w="10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5"/>
        <w:gridCol w:w="170"/>
        <w:gridCol w:w="170"/>
        <w:gridCol w:w="737"/>
        <w:gridCol w:w="134"/>
        <w:gridCol w:w="737"/>
        <w:gridCol w:w="134"/>
        <w:gridCol w:w="1349"/>
        <w:gridCol w:w="142"/>
        <w:gridCol w:w="992"/>
        <w:gridCol w:w="142"/>
        <w:gridCol w:w="1417"/>
      </w:tblGrid>
      <w:tr w:rsidR="009578D6" w:rsidRPr="005E3473" w14:paraId="1D9132D9" w14:textId="77777777" w:rsidTr="009578D6">
        <w:trPr>
          <w:trHeight w:val="525"/>
        </w:trPr>
        <w:tc>
          <w:tcPr>
            <w:tcW w:w="4395" w:type="dxa"/>
            <w:shd w:val="clear" w:color="auto" w:fill="E30611"/>
            <w:vAlign w:val="center"/>
          </w:tcPr>
          <w:p w14:paraId="74785BB8" w14:textId="3BB8E72F" w:rsidR="009578D6" w:rsidRPr="005E3473" w:rsidRDefault="009578D6" w:rsidP="00AB68A5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Мобильные абоненты (млн)</w:t>
            </w:r>
          </w:p>
        </w:tc>
        <w:tc>
          <w:tcPr>
            <w:tcW w:w="170" w:type="dxa"/>
          </w:tcPr>
          <w:p w14:paraId="329BB8A5" w14:textId="77777777" w:rsidR="009578D6" w:rsidRPr="005E3473" w:rsidRDefault="009578D6" w:rsidP="00AB68A5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48639037" w14:textId="2279B82F" w:rsidR="009578D6" w:rsidRPr="005E3473" w:rsidRDefault="009578D6" w:rsidP="00AB68A5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2EA056E3" w14:textId="34C88128" w:rsidR="009578D6" w:rsidRPr="005E3473" w:rsidRDefault="009578D6" w:rsidP="00AB68A5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201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E30611"/>
          </w:tcPr>
          <w:p w14:paraId="58321230" w14:textId="77777777" w:rsidR="009578D6" w:rsidRPr="005E3473" w:rsidRDefault="009578D6" w:rsidP="00AB68A5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13F09F78" w14:textId="52803580" w:rsidR="009578D6" w:rsidRPr="005E3473" w:rsidRDefault="009578D6" w:rsidP="00AB68A5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 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201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134" w:type="dxa"/>
            <w:shd w:val="clear" w:color="auto" w:fill="E30611"/>
          </w:tcPr>
          <w:p w14:paraId="112284E1" w14:textId="77777777" w:rsidR="009578D6" w:rsidRPr="005E3473" w:rsidRDefault="009578D6" w:rsidP="00AB68A5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9" w:type="dxa"/>
            <w:shd w:val="clear" w:color="auto" w:fill="E30611"/>
            <w:vAlign w:val="center"/>
          </w:tcPr>
          <w:p w14:paraId="2875A183" w14:textId="17BE9FB1" w:rsidR="009578D6" w:rsidRPr="005E3473" w:rsidRDefault="009578D6" w:rsidP="00AB68A5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74506DBF" w14:textId="43C1D716" w:rsidR="009578D6" w:rsidRPr="005E3473" w:rsidRDefault="009578D6" w:rsidP="00AB68A5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 кв. 2017, %</w:t>
            </w:r>
          </w:p>
        </w:tc>
        <w:tc>
          <w:tcPr>
            <w:tcW w:w="142" w:type="dxa"/>
            <w:shd w:val="clear" w:color="auto" w:fill="auto"/>
          </w:tcPr>
          <w:p w14:paraId="4C8F3990" w14:textId="77777777" w:rsidR="009578D6" w:rsidRPr="005E3473" w:rsidRDefault="009578D6" w:rsidP="00AB68A5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30611"/>
            <w:vAlign w:val="center"/>
          </w:tcPr>
          <w:p w14:paraId="7822C1CC" w14:textId="77777777" w:rsidR="009578D6" w:rsidRPr="005E3473" w:rsidRDefault="009578D6" w:rsidP="00AB68A5">
            <w:pPr>
              <w:pStyle w:val="17"/>
              <w:spacing w:line="240" w:lineRule="auto"/>
              <w:contextualSpacing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 кв.</w:t>
            </w:r>
          </w:p>
          <w:p w14:paraId="2DA028D9" w14:textId="6871B59B" w:rsidR="009578D6" w:rsidRPr="005E3473" w:rsidRDefault="009578D6" w:rsidP="00AB68A5">
            <w:pPr>
              <w:pStyle w:val="17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2017</w:t>
            </w:r>
          </w:p>
        </w:tc>
        <w:tc>
          <w:tcPr>
            <w:tcW w:w="142" w:type="dxa"/>
            <w:shd w:val="clear" w:color="auto" w:fill="E30611"/>
          </w:tcPr>
          <w:p w14:paraId="744BD702" w14:textId="77777777" w:rsidR="009578D6" w:rsidRPr="005E3473" w:rsidRDefault="009578D6" w:rsidP="00AB68A5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30611"/>
            <w:vAlign w:val="center"/>
          </w:tcPr>
          <w:p w14:paraId="564B9907" w14:textId="77777777" w:rsidR="009578D6" w:rsidRPr="005E3473" w:rsidRDefault="009578D6" w:rsidP="00AB68A5">
            <w:pPr>
              <w:pStyle w:val="17"/>
              <w:spacing w:line="240" w:lineRule="auto"/>
              <w:contextualSpacing/>
              <w:jc w:val="left"/>
              <w:rPr>
                <w:rFonts w:ascii="Arial" w:hAnsi="Arial"/>
                <w:sz w:val="18"/>
                <w:szCs w:val="18"/>
              </w:rPr>
            </w:pPr>
            <w:bookmarkStart w:id="0" w:name="_GoBack"/>
            <w:r w:rsidRPr="005E3473">
              <w:rPr>
                <w:rFonts w:ascii="Arial" w:hAnsi="Arial"/>
                <w:sz w:val="18"/>
                <w:szCs w:val="18"/>
              </w:rPr>
              <w:t xml:space="preserve">Изменение </w:t>
            </w:r>
          </w:p>
          <w:p w14:paraId="1C846130" w14:textId="2AC4FE7A" w:rsidR="009578D6" w:rsidRPr="005E3473" w:rsidRDefault="009578D6" w:rsidP="00AB68A5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кв. 201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8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/ 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           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  <w:bookmarkEnd w:id="0"/>
          </w:p>
        </w:tc>
      </w:tr>
      <w:tr w:rsidR="009578D6" w:rsidRPr="005E3473" w14:paraId="785C51EF" w14:textId="77777777" w:rsidTr="009578D6">
        <w:trPr>
          <w:trHeight w:val="267"/>
        </w:trPr>
        <w:tc>
          <w:tcPr>
            <w:tcW w:w="4395" w:type="dxa"/>
            <w:shd w:val="clear" w:color="auto" w:fill="F9F9F9"/>
            <w:vAlign w:val="center"/>
          </w:tcPr>
          <w:p w14:paraId="66588273" w14:textId="7695EAA0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Общее количество</w:t>
            </w:r>
          </w:p>
        </w:tc>
        <w:tc>
          <w:tcPr>
            <w:tcW w:w="170" w:type="dxa"/>
          </w:tcPr>
          <w:p w14:paraId="037D0ED6" w14:textId="77777777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" w:type="dxa"/>
            <w:shd w:val="clear" w:color="auto" w:fill="auto"/>
          </w:tcPr>
          <w:p w14:paraId="6C916AE3" w14:textId="1B07560E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21BE82FF" w14:textId="1AC635B9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106,2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24B44648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32F9033C" w14:textId="618482E1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106,5</w:t>
            </w:r>
          </w:p>
        </w:tc>
        <w:tc>
          <w:tcPr>
            <w:tcW w:w="134" w:type="dxa"/>
            <w:shd w:val="clear" w:color="auto" w:fill="F9F9F9"/>
          </w:tcPr>
          <w:p w14:paraId="15FDEECA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9" w:type="dxa"/>
            <w:shd w:val="clear" w:color="auto" w:fill="F9F9F9"/>
          </w:tcPr>
          <w:p w14:paraId="49BE74A1" w14:textId="492A2C55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-0,2%</w:t>
            </w:r>
          </w:p>
        </w:tc>
        <w:tc>
          <w:tcPr>
            <w:tcW w:w="142" w:type="dxa"/>
            <w:shd w:val="clear" w:color="auto" w:fill="auto"/>
          </w:tcPr>
          <w:p w14:paraId="2A8D15A3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9F9F9"/>
          </w:tcPr>
          <w:p w14:paraId="0183DD32" w14:textId="2805B1E1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108,8</w:t>
            </w:r>
          </w:p>
        </w:tc>
        <w:tc>
          <w:tcPr>
            <w:tcW w:w="142" w:type="dxa"/>
            <w:shd w:val="clear" w:color="auto" w:fill="F9F9F9"/>
          </w:tcPr>
          <w:p w14:paraId="3AC96583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9F9F9"/>
          </w:tcPr>
          <w:p w14:paraId="5B481BB8" w14:textId="1276B3ED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-2,4%</w:t>
            </w:r>
          </w:p>
        </w:tc>
      </w:tr>
      <w:tr w:rsidR="009578D6" w:rsidRPr="005E3473" w14:paraId="0B69B226" w14:textId="77777777" w:rsidTr="009578D6">
        <w:trPr>
          <w:trHeight w:val="267"/>
        </w:trPr>
        <w:tc>
          <w:tcPr>
            <w:tcW w:w="4395" w:type="dxa"/>
            <w:vAlign w:val="center"/>
          </w:tcPr>
          <w:p w14:paraId="08C033D7" w14:textId="2D442EFC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Россия</w:t>
            </w:r>
          </w:p>
        </w:tc>
        <w:tc>
          <w:tcPr>
            <w:tcW w:w="170" w:type="dxa"/>
          </w:tcPr>
          <w:p w14:paraId="22EBBBB5" w14:textId="77777777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" w:type="dxa"/>
            <w:shd w:val="clear" w:color="auto" w:fill="auto"/>
          </w:tcPr>
          <w:p w14:paraId="509175E1" w14:textId="6FAEE09C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</w:tcPr>
          <w:p w14:paraId="77640A1B" w14:textId="524CDD86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78,1</w:t>
            </w:r>
          </w:p>
        </w:tc>
        <w:tc>
          <w:tcPr>
            <w:tcW w:w="134" w:type="dxa"/>
            <w:tcBorders>
              <w:left w:val="nil"/>
            </w:tcBorders>
          </w:tcPr>
          <w:p w14:paraId="53E4B80D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</w:tcPr>
          <w:p w14:paraId="0875A983" w14:textId="1838CEA6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78,3</w:t>
            </w:r>
          </w:p>
        </w:tc>
        <w:tc>
          <w:tcPr>
            <w:tcW w:w="134" w:type="dxa"/>
          </w:tcPr>
          <w:p w14:paraId="24F4B173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9" w:type="dxa"/>
          </w:tcPr>
          <w:p w14:paraId="5A485EB8" w14:textId="34249A61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-0,2%</w:t>
            </w:r>
          </w:p>
        </w:tc>
        <w:tc>
          <w:tcPr>
            <w:tcW w:w="142" w:type="dxa"/>
            <w:shd w:val="clear" w:color="auto" w:fill="auto"/>
          </w:tcPr>
          <w:p w14:paraId="25669FCC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D0D1E9D" w14:textId="5EC24D5A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79,0</w:t>
            </w:r>
          </w:p>
        </w:tc>
        <w:tc>
          <w:tcPr>
            <w:tcW w:w="142" w:type="dxa"/>
          </w:tcPr>
          <w:p w14:paraId="2B5C4E25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F2EA481" w14:textId="2D44D9BF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-1,1%</w:t>
            </w:r>
          </w:p>
        </w:tc>
      </w:tr>
      <w:tr w:rsidR="009578D6" w:rsidRPr="005E3473" w14:paraId="5F8676CF" w14:textId="77777777" w:rsidTr="009578D6">
        <w:trPr>
          <w:trHeight w:val="267"/>
        </w:trPr>
        <w:tc>
          <w:tcPr>
            <w:tcW w:w="4395" w:type="dxa"/>
            <w:shd w:val="clear" w:color="auto" w:fill="F9F9F9"/>
            <w:vAlign w:val="center"/>
          </w:tcPr>
          <w:p w14:paraId="70E401A4" w14:textId="6C805322" w:rsidR="009578D6" w:rsidRPr="005E3473" w:rsidRDefault="009578D6" w:rsidP="005E3473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Украина</w:t>
            </w:r>
            <w:r w:rsidR="005E3473">
              <w:rPr>
                <w:rStyle w:val="ad"/>
                <w:rFonts w:ascii="Arial" w:hAnsi="Arial"/>
                <w:sz w:val="18"/>
                <w:szCs w:val="18"/>
              </w:rPr>
              <w:footnoteReference w:id="5"/>
            </w:r>
          </w:p>
        </w:tc>
        <w:tc>
          <w:tcPr>
            <w:tcW w:w="170" w:type="dxa"/>
          </w:tcPr>
          <w:p w14:paraId="5C7F9208" w14:textId="77777777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" w:type="dxa"/>
            <w:shd w:val="clear" w:color="auto" w:fill="auto"/>
          </w:tcPr>
          <w:p w14:paraId="761FE65D" w14:textId="488CCC1F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40D56C4E" w14:textId="66ADA0C2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20,7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56A8C32D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23548332" w14:textId="6388A629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20,8</w:t>
            </w:r>
          </w:p>
        </w:tc>
        <w:tc>
          <w:tcPr>
            <w:tcW w:w="134" w:type="dxa"/>
            <w:shd w:val="clear" w:color="auto" w:fill="F9F9F9"/>
          </w:tcPr>
          <w:p w14:paraId="7C39D393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9" w:type="dxa"/>
            <w:shd w:val="clear" w:color="auto" w:fill="F9F9F9"/>
          </w:tcPr>
          <w:p w14:paraId="5176BA5E" w14:textId="2778C481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-0,5%</w:t>
            </w:r>
          </w:p>
        </w:tc>
        <w:tc>
          <w:tcPr>
            <w:tcW w:w="142" w:type="dxa"/>
            <w:shd w:val="clear" w:color="auto" w:fill="auto"/>
          </w:tcPr>
          <w:p w14:paraId="52D88DAD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9F9F9"/>
          </w:tcPr>
          <w:p w14:paraId="58C00468" w14:textId="1A589CEF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20,9</w:t>
            </w:r>
          </w:p>
        </w:tc>
        <w:tc>
          <w:tcPr>
            <w:tcW w:w="142" w:type="dxa"/>
            <w:shd w:val="clear" w:color="auto" w:fill="F9F9F9"/>
          </w:tcPr>
          <w:p w14:paraId="5975EC76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9F9F9"/>
          </w:tcPr>
          <w:p w14:paraId="1BFD4D2D" w14:textId="30537186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-0,8%</w:t>
            </w:r>
          </w:p>
        </w:tc>
      </w:tr>
      <w:tr w:rsidR="009578D6" w:rsidRPr="005E3473" w14:paraId="034D73B8" w14:textId="77777777" w:rsidTr="009578D6">
        <w:trPr>
          <w:trHeight w:val="267"/>
        </w:trPr>
        <w:tc>
          <w:tcPr>
            <w:tcW w:w="4395" w:type="dxa"/>
            <w:vAlign w:val="center"/>
          </w:tcPr>
          <w:p w14:paraId="4488DDA2" w14:textId="749C02AD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Армения</w:t>
            </w:r>
          </w:p>
        </w:tc>
        <w:tc>
          <w:tcPr>
            <w:tcW w:w="170" w:type="dxa"/>
          </w:tcPr>
          <w:p w14:paraId="46A57984" w14:textId="77777777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" w:type="dxa"/>
            <w:shd w:val="clear" w:color="auto" w:fill="auto"/>
          </w:tcPr>
          <w:p w14:paraId="51AB620C" w14:textId="251235C4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</w:tcPr>
          <w:p w14:paraId="36DD4A2A" w14:textId="30459E10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2,1</w:t>
            </w:r>
          </w:p>
        </w:tc>
        <w:tc>
          <w:tcPr>
            <w:tcW w:w="134" w:type="dxa"/>
            <w:tcBorders>
              <w:left w:val="nil"/>
            </w:tcBorders>
          </w:tcPr>
          <w:p w14:paraId="627304FF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</w:tcPr>
          <w:p w14:paraId="71939F5F" w14:textId="61DD0364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2,1</w:t>
            </w:r>
          </w:p>
        </w:tc>
        <w:tc>
          <w:tcPr>
            <w:tcW w:w="134" w:type="dxa"/>
          </w:tcPr>
          <w:p w14:paraId="4755FF90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9" w:type="dxa"/>
          </w:tcPr>
          <w:p w14:paraId="493A217C" w14:textId="54F75930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-0,9%</w:t>
            </w:r>
          </w:p>
        </w:tc>
        <w:tc>
          <w:tcPr>
            <w:tcW w:w="142" w:type="dxa"/>
            <w:shd w:val="clear" w:color="auto" w:fill="auto"/>
          </w:tcPr>
          <w:p w14:paraId="56237AA5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A24FBA9" w14:textId="274CBA0D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2,1</w:t>
            </w:r>
          </w:p>
        </w:tc>
        <w:tc>
          <w:tcPr>
            <w:tcW w:w="142" w:type="dxa"/>
          </w:tcPr>
          <w:p w14:paraId="67D75590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AFA66FA" w14:textId="63D6FFF9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1,2%</w:t>
            </w:r>
          </w:p>
        </w:tc>
      </w:tr>
      <w:tr w:rsidR="009578D6" w:rsidRPr="005E3473" w14:paraId="4885F83C" w14:textId="77777777" w:rsidTr="009578D6">
        <w:trPr>
          <w:trHeight w:val="267"/>
        </w:trPr>
        <w:tc>
          <w:tcPr>
            <w:tcW w:w="4395" w:type="dxa"/>
            <w:shd w:val="clear" w:color="auto" w:fill="F9F9F9"/>
            <w:vAlign w:val="center"/>
          </w:tcPr>
          <w:p w14:paraId="4D5D06BA" w14:textId="7575DC37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Туркменистан</w:t>
            </w:r>
          </w:p>
        </w:tc>
        <w:tc>
          <w:tcPr>
            <w:tcW w:w="170" w:type="dxa"/>
          </w:tcPr>
          <w:p w14:paraId="3A239947" w14:textId="77777777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" w:type="dxa"/>
            <w:shd w:val="clear" w:color="auto" w:fill="auto"/>
          </w:tcPr>
          <w:p w14:paraId="04D7DFD9" w14:textId="5533AA92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68B33CE1" w14:textId="07A8D915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н/</w:t>
            </w:r>
            <w:r w:rsidR="0052438C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3F3374A8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340F209B" w14:textId="739C9DB1" w:rsidR="009578D6" w:rsidRPr="005E3473" w:rsidRDefault="009578D6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н/</w:t>
            </w:r>
            <w:r w:rsidR="0052438C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134" w:type="dxa"/>
            <w:shd w:val="clear" w:color="auto" w:fill="F9F9F9"/>
          </w:tcPr>
          <w:p w14:paraId="4362B067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9" w:type="dxa"/>
            <w:shd w:val="clear" w:color="auto" w:fill="F9F9F9"/>
          </w:tcPr>
          <w:p w14:paraId="3C162DF2" w14:textId="5A5A8FCD" w:rsidR="009578D6" w:rsidRPr="005E3473" w:rsidRDefault="009578D6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н/</w:t>
            </w:r>
            <w:r w:rsidR="0052438C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142" w:type="dxa"/>
            <w:shd w:val="clear" w:color="auto" w:fill="auto"/>
          </w:tcPr>
          <w:p w14:paraId="39ED5E2D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9F9F9"/>
          </w:tcPr>
          <w:p w14:paraId="6242C634" w14:textId="4E9BA2E6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1,7</w:t>
            </w:r>
          </w:p>
        </w:tc>
        <w:tc>
          <w:tcPr>
            <w:tcW w:w="142" w:type="dxa"/>
            <w:shd w:val="clear" w:color="auto" w:fill="F9F9F9"/>
          </w:tcPr>
          <w:p w14:paraId="36BA9B46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9F9F9"/>
          </w:tcPr>
          <w:p w14:paraId="2FE392DD" w14:textId="5F4B9917" w:rsidR="009578D6" w:rsidRPr="005E3473" w:rsidRDefault="009578D6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н/</w:t>
            </w:r>
            <w:r w:rsidR="0052438C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</w:tr>
      <w:tr w:rsidR="009578D6" w:rsidRPr="005E3473" w14:paraId="61AE078D" w14:textId="77777777" w:rsidTr="009578D6">
        <w:trPr>
          <w:trHeight w:val="267"/>
        </w:trPr>
        <w:tc>
          <w:tcPr>
            <w:tcW w:w="4395" w:type="dxa"/>
            <w:tcBorders>
              <w:bottom w:val="single" w:sz="12" w:space="0" w:color="D9D9D9" w:themeColor="background1" w:themeShade="D9"/>
            </w:tcBorders>
            <w:vAlign w:val="center"/>
          </w:tcPr>
          <w:p w14:paraId="5690E85E" w14:textId="61A6700B" w:rsidR="009578D6" w:rsidRPr="005E3473" w:rsidRDefault="009578D6" w:rsidP="005E3473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Беларус</w:t>
            </w:r>
            <w:r w:rsidR="005E3473">
              <w:rPr>
                <w:rFonts w:ascii="Arial" w:hAnsi="Arial"/>
                <w:sz w:val="18"/>
                <w:szCs w:val="18"/>
                <w:lang w:val="ru-RU"/>
              </w:rPr>
              <w:t>ь</w:t>
            </w:r>
            <w:r w:rsidR="005E3473">
              <w:rPr>
                <w:rStyle w:val="ad"/>
                <w:rFonts w:ascii="Arial" w:hAnsi="Arial"/>
                <w:sz w:val="18"/>
                <w:szCs w:val="18"/>
                <w:lang w:val="ru-RU"/>
              </w:rPr>
              <w:footnoteReference w:id="6"/>
            </w:r>
          </w:p>
        </w:tc>
        <w:tc>
          <w:tcPr>
            <w:tcW w:w="170" w:type="dxa"/>
          </w:tcPr>
          <w:p w14:paraId="02017B19" w14:textId="77777777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" w:type="dxa"/>
            <w:shd w:val="clear" w:color="auto" w:fill="auto"/>
          </w:tcPr>
          <w:p w14:paraId="102F3E6F" w14:textId="02BC0466" w:rsidR="009578D6" w:rsidRPr="005E3473" w:rsidRDefault="009578D6" w:rsidP="00AB68A5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7F7AEB75" w14:textId="01322FEF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5,3</w:t>
            </w:r>
          </w:p>
        </w:tc>
        <w:tc>
          <w:tcPr>
            <w:tcW w:w="134" w:type="dxa"/>
            <w:tcBorders>
              <w:left w:val="nil"/>
              <w:bottom w:val="single" w:sz="12" w:space="0" w:color="D9D9D9" w:themeColor="background1" w:themeShade="D9"/>
            </w:tcBorders>
            <w:shd w:val="clear" w:color="auto" w:fill="auto"/>
          </w:tcPr>
          <w:p w14:paraId="29A7DE1E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2800ED0E" w14:textId="3ADAD422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5,2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469308DA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9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11C77A13" w14:textId="099795F6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0,6%</w:t>
            </w:r>
          </w:p>
        </w:tc>
        <w:tc>
          <w:tcPr>
            <w:tcW w:w="142" w:type="dxa"/>
            <w:shd w:val="clear" w:color="auto" w:fill="auto"/>
          </w:tcPr>
          <w:p w14:paraId="2CA2ED71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2" w:space="0" w:color="D9D9D9" w:themeColor="background1" w:themeShade="D9"/>
            </w:tcBorders>
          </w:tcPr>
          <w:p w14:paraId="017BC6EB" w14:textId="73B5FB96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5,2</w:t>
            </w:r>
          </w:p>
        </w:tc>
        <w:tc>
          <w:tcPr>
            <w:tcW w:w="142" w:type="dxa"/>
            <w:tcBorders>
              <w:bottom w:val="single" w:sz="12" w:space="0" w:color="D9D9D9" w:themeColor="background1" w:themeShade="D9"/>
            </w:tcBorders>
          </w:tcPr>
          <w:p w14:paraId="048AE810" w14:textId="77777777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D9D9D9" w:themeColor="background1" w:themeShade="D9"/>
            </w:tcBorders>
          </w:tcPr>
          <w:p w14:paraId="5FF55440" w14:textId="329D3754" w:rsidR="009578D6" w:rsidRPr="005E3473" w:rsidRDefault="009578D6" w:rsidP="00AB68A5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2,4%</w:t>
            </w:r>
          </w:p>
        </w:tc>
      </w:tr>
    </w:tbl>
    <w:p w14:paraId="680CF97C" w14:textId="01628CEB" w:rsidR="00095FA8" w:rsidRPr="005E3473" w:rsidRDefault="00095FA8">
      <w:pPr>
        <w:spacing w:after="160" w:line="259" w:lineRule="auto"/>
        <w:jc w:val="left"/>
        <w:rPr>
          <w:rFonts w:ascii="Arial" w:hAnsi="Arial"/>
          <w:noProof/>
          <w:color w:val="auto"/>
          <w:lang w:val="ru-RU" w:eastAsia="ru-RU"/>
        </w:rPr>
      </w:pPr>
    </w:p>
    <w:p w14:paraId="4F511627" w14:textId="3A700BC5" w:rsidR="00574FF2" w:rsidRPr="005E3473" w:rsidRDefault="00F733FF" w:rsidP="00F8685E">
      <w:pPr>
        <w:pStyle w:val="15"/>
        <w:spacing w:before="0" w:after="0" w:line="240" w:lineRule="auto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 xml:space="preserve">Алексей Корня, </w:t>
      </w:r>
      <w:r w:rsidR="00BC5017" w:rsidRPr="005E3473">
        <w:rPr>
          <w:rFonts w:ascii="Arial" w:hAnsi="Arial"/>
          <w:szCs w:val="20"/>
          <w:lang w:val="ru-RU"/>
        </w:rPr>
        <w:t xml:space="preserve">президент </w:t>
      </w:r>
      <w:r w:rsidRPr="005E3473">
        <w:rPr>
          <w:rFonts w:ascii="Arial" w:hAnsi="Arial"/>
          <w:szCs w:val="20"/>
          <w:lang w:val="ru-RU"/>
        </w:rPr>
        <w:t xml:space="preserve">и </w:t>
      </w:r>
      <w:r w:rsidR="00BC5017" w:rsidRPr="005E3473">
        <w:rPr>
          <w:rFonts w:ascii="Arial" w:hAnsi="Arial"/>
          <w:szCs w:val="20"/>
          <w:lang w:val="ru-RU"/>
        </w:rPr>
        <w:t>председ</w:t>
      </w:r>
      <w:r w:rsidR="0052438C" w:rsidRPr="005E3473">
        <w:rPr>
          <w:rFonts w:ascii="Arial" w:hAnsi="Arial"/>
          <w:szCs w:val="20"/>
          <w:lang w:val="ru-RU"/>
        </w:rPr>
        <w:t>а</w:t>
      </w:r>
      <w:r w:rsidR="00BC5017" w:rsidRPr="005E3473">
        <w:rPr>
          <w:rFonts w:ascii="Arial" w:hAnsi="Arial"/>
          <w:szCs w:val="20"/>
          <w:lang w:val="ru-RU"/>
        </w:rPr>
        <w:t>тель правления</w:t>
      </w:r>
      <w:r w:rsidRPr="005E3473">
        <w:rPr>
          <w:rFonts w:ascii="Arial" w:hAnsi="Arial"/>
          <w:szCs w:val="20"/>
          <w:lang w:val="ru-RU"/>
        </w:rPr>
        <w:t xml:space="preserve"> МТС, комментирует результаты</w:t>
      </w:r>
      <w:r w:rsidR="00151CD3" w:rsidRPr="005E3473">
        <w:rPr>
          <w:rFonts w:ascii="Arial" w:hAnsi="Arial"/>
          <w:szCs w:val="20"/>
          <w:lang w:val="ru-RU"/>
        </w:rPr>
        <w:t>:</w:t>
      </w:r>
    </w:p>
    <w:p w14:paraId="62AD556C" w14:textId="77777777" w:rsidR="00F8685E" w:rsidRPr="005E3473" w:rsidRDefault="00F8685E" w:rsidP="00F8685E">
      <w:pPr>
        <w:pStyle w:val="15"/>
        <w:spacing w:before="0" w:after="0" w:line="240" w:lineRule="auto"/>
        <w:rPr>
          <w:rFonts w:ascii="Arial" w:hAnsi="Arial"/>
          <w:szCs w:val="20"/>
          <w:lang w:val="ru-RU"/>
        </w:rPr>
      </w:pPr>
    </w:p>
    <w:p w14:paraId="15A48387" w14:textId="7033BA67" w:rsidR="007A7748" w:rsidRPr="005E3473" w:rsidRDefault="00DA1E4A" w:rsidP="00F8685E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eastAsia="Times New Roman" w:hAnsi="Arial"/>
          <w:color w:val="auto"/>
          <w:szCs w:val="20"/>
          <w:lang w:val="ru-RU" w:eastAsia="ru-RU"/>
        </w:rPr>
        <w:t>«</w:t>
      </w:r>
      <w:r w:rsidR="004D18D1" w:rsidRPr="005E3473">
        <w:rPr>
          <w:rFonts w:ascii="Arial" w:hAnsi="Arial"/>
          <w:color w:val="auto"/>
          <w:szCs w:val="20"/>
          <w:lang w:val="ru-RU"/>
        </w:rPr>
        <w:t>Первый квартал стал для бизнеса МТС</w:t>
      </w:r>
      <w:r w:rsidR="00703664">
        <w:rPr>
          <w:rFonts w:ascii="Arial" w:hAnsi="Arial"/>
          <w:color w:val="auto"/>
          <w:szCs w:val="20"/>
          <w:lang w:val="ru-RU"/>
        </w:rPr>
        <w:t xml:space="preserve"> еще одним успешным периодом. В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ыручка </w:t>
      </w:r>
      <w:r w:rsidR="004D18D1" w:rsidRPr="005E3473">
        <w:rPr>
          <w:rFonts w:ascii="Arial" w:hAnsi="Arial"/>
          <w:color w:val="auto"/>
          <w:szCs w:val="20"/>
          <w:lang w:val="ru-RU"/>
        </w:rPr>
        <w:t>Г</w:t>
      </w:r>
      <w:r w:rsidR="007A7748" w:rsidRPr="005E3473">
        <w:rPr>
          <w:rFonts w:ascii="Arial" w:hAnsi="Arial"/>
          <w:color w:val="auto"/>
          <w:szCs w:val="20"/>
          <w:lang w:val="ru-RU"/>
        </w:rPr>
        <w:t>руппы выросла на 3,1</w:t>
      </w:r>
      <w:r w:rsidR="004D18D1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в годовом исчислении до 107,9 м</w:t>
      </w:r>
      <w:r w:rsidR="004D18D1" w:rsidRPr="005E3473">
        <w:rPr>
          <w:rFonts w:ascii="Arial" w:hAnsi="Arial"/>
          <w:color w:val="auto"/>
          <w:szCs w:val="20"/>
          <w:lang w:val="ru-RU"/>
        </w:rPr>
        <w:t>иллиарда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руб</w:t>
      </w:r>
      <w:r w:rsidR="004D18D1" w:rsidRPr="005E3473">
        <w:rPr>
          <w:rFonts w:ascii="Arial" w:hAnsi="Arial"/>
          <w:color w:val="auto"/>
          <w:szCs w:val="20"/>
          <w:lang w:val="ru-RU"/>
        </w:rPr>
        <w:t>лей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, </w:t>
      </w:r>
      <w:r w:rsidR="00703664">
        <w:rPr>
          <w:rFonts w:ascii="Arial" w:hAnsi="Arial"/>
          <w:color w:val="auto"/>
          <w:szCs w:val="20"/>
          <w:lang w:val="ru-RU"/>
        </w:rPr>
        <w:t xml:space="preserve">включая влияние новых стандартов МСФО, </w:t>
      </w:r>
      <w:r w:rsidR="007A7748" w:rsidRPr="005E3473">
        <w:rPr>
          <w:rFonts w:ascii="Arial" w:hAnsi="Arial"/>
          <w:color w:val="auto"/>
          <w:szCs w:val="20"/>
          <w:lang w:val="ru-RU"/>
        </w:rPr>
        <w:t>а</w:t>
      </w:r>
      <w:r w:rsidR="004D18D1" w:rsidRPr="005E3473">
        <w:rPr>
          <w:rFonts w:ascii="Arial" w:hAnsi="Arial"/>
          <w:color w:val="auto"/>
          <w:szCs w:val="20"/>
          <w:lang w:val="ru-RU"/>
        </w:rPr>
        <w:t xml:space="preserve"> показатель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7A7748" w:rsidRPr="005E3473">
        <w:rPr>
          <w:rFonts w:ascii="Arial" w:hAnsi="Arial"/>
          <w:color w:val="auto"/>
          <w:szCs w:val="20"/>
        </w:rPr>
        <w:t>OIBDA</w:t>
      </w:r>
      <w:r w:rsidR="009578D6" w:rsidRPr="005E3473">
        <w:rPr>
          <w:rFonts w:ascii="Arial" w:hAnsi="Arial"/>
          <w:color w:val="auto"/>
          <w:szCs w:val="20"/>
          <w:lang w:val="ru-RU"/>
        </w:rPr>
        <w:t xml:space="preserve"> вырос </w:t>
      </w:r>
      <w:r w:rsidR="007A7748" w:rsidRPr="005E3473">
        <w:rPr>
          <w:rFonts w:ascii="Arial" w:hAnsi="Arial"/>
          <w:color w:val="auto"/>
          <w:szCs w:val="20"/>
          <w:lang w:val="ru-RU"/>
        </w:rPr>
        <w:t>на 24,6</w:t>
      </w:r>
      <w:r w:rsidR="004D18D1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в годовом исчислении до 52,1 м</w:t>
      </w:r>
      <w:r w:rsidR="004D18D1" w:rsidRPr="005E3473">
        <w:rPr>
          <w:rFonts w:ascii="Arial" w:hAnsi="Arial"/>
          <w:color w:val="auto"/>
          <w:szCs w:val="20"/>
          <w:lang w:val="ru-RU"/>
        </w:rPr>
        <w:t>иллиарда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руб</w:t>
      </w:r>
      <w:r w:rsidR="004D18D1" w:rsidRPr="005E3473">
        <w:rPr>
          <w:rFonts w:ascii="Arial" w:hAnsi="Arial"/>
          <w:color w:val="auto"/>
          <w:szCs w:val="20"/>
          <w:lang w:val="ru-RU"/>
        </w:rPr>
        <w:t>лей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. </w:t>
      </w:r>
      <w:r w:rsidR="004D18D1" w:rsidRPr="005E3473">
        <w:rPr>
          <w:rFonts w:ascii="Arial" w:hAnsi="Arial"/>
          <w:color w:val="auto"/>
          <w:szCs w:val="20"/>
          <w:lang w:val="ru-RU"/>
        </w:rPr>
        <w:t>Без учета новых стандартов,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показатель </w:t>
      </w:r>
      <w:r w:rsidR="007A7748" w:rsidRPr="005E3473">
        <w:rPr>
          <w:rFonts w:ascii="Arial" w:hAnsi="Arial"/>
          <w:color w:val="auto"/>
          <w:szCs w:val="20"/>
        </w:rPr>
        <w:t>OIBDA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вырос на </w:t>
      </w:r>
      <w:r w:rsidR="004D18D1" w:rsidRPr="005E3473">
        <w:rPr>
          <w:rFonts w:ascii="Arial" w:hAnsi="Arial"/>
          <w:color w:val="auto"/>
          <w:szCs w:val="20"/>
          <w:lang w:val="ru-RU"/>
        </w:rPr>
        <w:t>значитель</w:t>
      </w:r>
      <w:r w:rsidR="007A7748" w:rsidRPr="005E3473">
        <w:rPr>
          <w:rFonts w:ascii="Arial" w:hAnsi="Arial"/>
          <w:color w:val="auto"/>
          <w:szCs w:val="20"/>
          <w:lang w:val="ru-RU"/>
        </w:rPr>
        <w:t>ные</w:t>
      </w:r>
      <w:r w:rsidR="004D18D1" w:rsidRPr="005E3473">
        <w:rPr>
          <w:rFonts w:ascii="Arial" w:hAnsi="Arial"/>
          <w:color w:val="auto"/>
          <w:szCs w:val="20"/>
          <w:lang w:val="ru-RU"/>
        </w:rPr>
        <w:t xml:space="preserve"> для рынка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 6,5</w:t>
      </w:r>
      <w:r w:rsidR="004D18D1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. Мы по-прежнему видим улучшение потребительских </w:t>
      </w:r>
      <w:r w:rsidR="004D18D1" w:rsidRPr="005E3473">
        <w:rPr>
          <w:rFonts w:ascii="Arial" w:hAnsi="Arial"/>
          <w:color w:val="auto"/>
          <w:szCs w:val="20"/>
          <w:lang w:val="ru-RU"/>
        </w:rPr>
        <w:t>и деловы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х настроений на всех рынках </w:t>
      </w:r>
      <w:r w:rsidR="00703664">
        <w:rPr>
          <w:rFonts w:ascii="Arial" w:hAnsi="Arial"/>
          <w:color w:val="auto"/>
          <w:szCs w:val="20"/>
          <w:lang w:val="ru-RU"/>
        </w:rPr>
        <w:t>присутствия</w:t>
      </w:r>
      <w:r w:rsidR="004D18D1"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805A99" w:rsidRPr="005E3473">
        <w:rPr>
          <w:rFonts w:ascii="Arial" w:hAnsi="Arial"/>
          <w:color w:val="auto"/>
          <w:szCs w:val="20"/>
          <w:lang w:val="ru-RU"/>
        </w:rPr>
        <w:t>Г</w:t>
      </w:r>
      <w:r w:rsidR="004D18D1" w:rsidRPr="005E3473">
        <w:rPr>
          <w:rFonts w:ascii="Arial" w:hAnsi="Arial"/>
          <w:color w:val="auto"/>
          <w:szCs w:val="20"/>
          <w:lang w:val="ru-RU"/>
        </w:rPr>
        <w:t>руппы МТС</w:t>
      </w:r>
      <w:r w:rsidR="007A7748" w:rsidRPr="005E3473">
        <w:rPr>
          <w:rFonts w:ascii="Arial" w:hAnsi="Arial"/>
          <w:color w:val="auto"/>
          <w:szCs w:val="20"/>
          <w:lang w:val="ru-RU"/>
        </w:rPr>
        <w:t>, в то время как растущий спрос на услуги передачи данных продолжает стимулировать рост и прибыльность</w:t>
      </w:r>
      <w:r w:rsidR="00805A99" w:rsidRPr="005E3473">
        <w:rPr>
          <w:rFonts w:ascii="Arial" w:hAnsi="Arial"/>
          <w:color w:val="auto"/>
          <w:szCs w:val="20"/>
          <w:lang w:val="ru-RU"/>
        </w:rPr>
        <w:t xml:space="preserve"> нашего бизнеса</w:t>
      </w:r>
      <w:r w:rsidR="007A7748" w:rsidRPr="005E3473">
        <w:rPr>
          <w:rFonts w:ascii="Arial" w:hAnsi="Arial"/>
          <w:color w:val="auto"/>
          <w:szCs w:val="20"/>
          <w:lang w:val="ru-RU"/>
        </w:rPr>
        <w:t xml:space="preserve">. </w:t>
      </w:r>
    </w:p>
    <w:p w14:paraId="4EFD93A9" w14:textId="77777777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</w:p>
    <w:p w14:paraId="3CF5D968" w14:textId="08AC5DC2" w:rsidR="00F8685E" w:rsidRPr="00593255" w:rsidRDefault="000C1437" w:rsidP="00F8685E">
      <w:pPr>
        <w:pStyle w:val="-0"/>
        <w:spacing w:before="0" w:line="240" w:lineRule="auto"/>
      </w:pPr>
      <w:r w:rsidRPr="00F8508A">
        <w:t>В соответствии с дивидендной политикой Группы Совет директоров рекомендовал выплату дивидендов за 2017 год в размере 23,4 рубля на акцию, или в общей сложности 46,76 миллиарда рублей за весь 2017 год. Планируется, что совокупный размер дивидендов в 2018 году, с у</w:t>
      </w:r>
      <w:r w:rsidR="003E3175" w:rsidRPr="00F8508A">
        <w:t>четом промежуточных дивидендов</w:t>
      </w:r>
      <w:r w:rsidRPr="00F8508A">
        <w:t>, составит 52 миллиарда рублей, то есть 26,0 рубля на акцию.</w:t>
      </w:r>
    </w:p>
    <w:p w14:paraId="147A610D" w14:textId="77777777" w:rsidR="000C1437" w:rsidRPr="005E3473" w:rsidRDefault="000C1437" w:rsidP="00F8685E">
      <w:pPr>
        <w:pStyle w:val="-0"/>
        <w:spacing w:before="0" w:line="240" w:lineRule="auto"/>
      </w:pPr>
    </w:p>
    <w:p w14:paraId="2002FE2E" w14:textId="091C820B" w:rsidR="007A7748" w:rsidRPr="005E3473" w:rsidRDefault="007A7748" w:rsidP="00F8685E">
      <w:pPr>
        <w:pStyle w:val="-0"/>
        <w:spacing w:before="0" w:line="240" w:lineRule="auto"/>
      </w:pPr>
      <w:r w:rsidRPr="005E3473">
        <w:t xml:space="preserve">Мы подтверждаем </w:t>
      </w:r>
      <w:r w:rsidR="00805A99" w:rsidRPr="005E3473">
        <w:t>наши прогнозы на 2018 год</w:t>
      </w:r>
      <w:r w:rsidRPr="005E3473">
        <w:t xml:space="preserve"> с учетом неопределенностей, связанных с ожидаемыми изменениями в регулировании, сборами за </w:t>
      </w:r>
      <w:r w:rsidR="00805A99" w:rsidRPr="005E3473">
        <w:t>частоты</w:t>
      </w:r>
      <w:r w:rsidRPr="005E3473">
        <w:t xml:space="preserve">, конкурентной средой и некоторыми другими </w:t>
      </w:r>
      <w:r w:rsidRPr="005E3473">
        <w:lastRenderedPageBreak/>
        <w:t xml:space="preserve">факторами, которые могут повлиять на результаты компании во второй половине </w:t>
      </w:r>
      <w:r w:rsidR="00805A99" w:rsidRPr="005E3473">
        <w:t xml:space="preserve">2018 </w:t>
      </w:r>
      <w:r w:rsidRPr="005E3473">
        <w:t xml:space="preserve">года. В целом, однако, мы считаем, что наши базовые показатели остаются достаточно высокими, чтобы МТС могла расти, по крайней мере, так же быстро, как рынок, и сохранять нашу приверженность </w:t>
      </w:r>
      <w:r w:rsidR="00805A99" w:rsidRPr="005E3473">
        <w:t>обязательствам перед нашими акционерами».</w:t>
      </w:r>
    </w:p>
    <w:p w14:paraId="29D269E8" w14:textId="02487EF8" w:rsidR="00C454CA" w:rsidRPr="005E3473" w:rsidRDefault="00C454CA" w:rsidP="00C454CA">
      <w:pPr>
        <w:rPr>
          <w:rFonts w:ascii="Arial" w:hAnsi="Arial"/>
          <w:lang w:val="ru-RU"/>
        </w:rPr>
      </w:pPr>
    </w:p>
    <w:p w14:paraId="6BFB53EF" w14:textId="1B4014F5" w:rsidR="00B43750" w:rsidRPr="00076CE8" w:rsidRDefault="009578D6" w:rsidP="00076CE8">
      <w:pPr>
        <w:spacing w:after="160" w:line="259" w:lineRule="auto"/>
        <w:jc w:val="left"/>
        <w:rPr>
          <w:rFonts w:ascii="Arial" w:eastAsiaTheme="majorEastAsia" w:hAnsi="Arial"/>
          <w:b/>
          <w:color w:val="E30611"/>
          <w:sz w:val="32"/>
          <w:szCs w:val="32"/>
          <w:lang w:val="ru-RU"/>
        </w:rPr>
      </w:pPr>
      <w:r w:rsidRPr="00076CE8">
        <w:rPr>
          <w:rFonts w:ascii="Arial" w:eastAsiaTheme="majorEastAsia" w:hAnsi="Arial"/>
          <w:b/>
          <w:color w:val="E30611"/>
          <w:sz w:val="32"/>
          <w:szCs w:val="32"/>
          <w:lang w:val="ru-RU"/>
        </w:rPr>
        <w:t xml:space="preserve">КЛЮЧЕВЫЕ СОБЫТИЯ ЗА ОТЧЕТНЫЙ ПЕРИОД И ПОСЛЕ ОТЧЕТНОЙ ДАТЫ </w:t>
      </w:r>
    </w:p>
    <w:p w14:paraId="23CFD650" w14:textId="77777777" w:rsidR="00337A71" w:rsidRPr="005E3473" w:rsidRDefault="00337A71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  <w:sectPr w:rsidR="00337A71" w:rsidRPr="005E3473" w:rsidSect="003B64CC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75D707C" w14:textId="77777777" w:rsidR="00B43750" w:rsidRPr="005E3473" w:rsidRDefault="00B43750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Слияния и поглощения</w:t>
      </w:r>
    </w:p>
    <w:p w14:paraId="56B13271" w14:textId="77777777" w:rsidR="00337A71" w:rsidRPr="005E3473" w:rsidRDefault="00337A71" w:rsidP="00337A71">
      <w:pPr>
        <w:pStyle w:val="13"/>
        <w:rPr>
          <w:rFonts w:ascii="Arial" w:hAnsi="Arial"/>
          <w:color w:val="000000" w:themeColor="text1"/>
          <w:szCs w:val="20"/>
          <w:lang w:val="ru-RU"/>
        </w:rPr>
        <w:sectPr w:rsidR="00337A71" w:rsidRPr="005E3473" w:rsidSect="00337A71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4FD89866" w14:textId="453B9F3C" w:rsidR="000B2C4E" w:rsidRPr="005E3473" w:rsidRDefault="000B2C4E" w:rsidP="0010519F">
      <w:pPr>
        <w:pStyle w:val="13"/>
        <w:spacing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 xml:space="preserve">В </w:t>
      </w:r>
      <w:r w:rsidR="007907EE">
        <w:rPr>
          <w:rFonts w:ascii="Arial" w:hAnsi="Arial"/>
          <w:color w:val="auto"/>
          <w:szCs w:val="20"/>
          <w:lang w:val="ru-RU"/>
        </w:rPr>
        <w:t>начале</w:t>
      </w:r>
      <w:r w:rsidRPr="005E3473">
        <w:rPr>
          <w:rFonts w:ascii="Arial" w:hAnsi="Arial"/>
          <w:color w:val="auto"/>
          <w:szCs w:val="20"/>
          <w:lang w:val="ru-RU"/>
        </w:rPr>
        <w:t xml:space="preserve"> 2018 года МТС приобрела двух ведущих российских билетных операторов на рынке культурно-развлекательных мероприятий: 78,2</w:t>
      </w:r>
      <w:r w:rsidR="009578D6" w:rsidRPr="005E3473">
        <w:rPr>
          <w:rFonts w:ascii="Arial" w:hAnsi="Arial"/>
          <w:color w:val="auto"/>
          <w:szCs w:val="20"/>
          <w:lang w:val="ru-RU"/>
        </w:rPr>
        <w:t>-процентную</w:t>
      </w:r>
      <w:r w:rsidRPr="005E3473">
        <w:rPr>
          <w:rFonts w:ascii="Arial" w:hAnsi="Arial"/>
          <w:color w:val="auto"/>
          <w:szCs w:val="20"/>
          <w:lang w:val="ru-RU"/>
        </w:rPr>
        <w:t xml:space="preserve"> долю в компании </w:t>
      </w:r>
      <w:r w:rsidRPr="005E3473">
        <w:rPr>
          <w:rFonts w:ascii="Arial" w:hAnsi="Arial"/>
          <w:color w:val="auto"/>
          <w:szCs w:val="20"/>
        </w:rPr>
        <w:t>Cubichall</w:t>
      </w:r>
      <w:r w:rsidRPr="005E3473">
        <w:rPr>
          <w:rFonts w:ascii="Arial" w:hAnsi="Arial"/>
          <w:color w:val="auto"/>
          <w:szCs w:val="20"/>
          <w:lang w:val="ru-RU"/>
        </w:rPr>
        <w:t xml:space="preserve"> – 100</w:t>
      </w:r>
      <w:r w:rsidR="009578D6" w:rsidRPr="005E3473">
        <w:rPr>
          <w:rFonts w:ascii="Arial" w:hAnsi="Arial"/>
          <w:color w:val="auto"/>
          <w:szCs w:val="20"/>
          <w:lang w:val="ru-RU"/>
        </w:rPr>
        <w:t>-процентн</w:t>
      </w:r>
      <w:r w:rsidRPr="005E3473">
        <w:rPr>
          <w:rFonts w:ascii="Arial" w:hAnsi="Arial"/>
          <w:color w:val="auto"/>
          <w:szCs w:val="20"/>
          <w:lang w:val="ru-RU"/>
        </w:rPr>
        <w:t>ом владельце ООО «Культурная служба» (бренд «Пономиналу.ру») и 100</w:t>
      </w:r>
      <w:r w:rsidR="009578D6" w:rsidRPr="005E3473">
        <w:rPr>
          <w:rFonts w:ascii="Arial" w:hAnsi="Arial"/>
          <w:color w:val="auto"/>
          <w:szCs w:val="20"/>
          <w:lang w:val="ru-RU"/>
        </w:rPr>
        <w:t xml:space="preserve"> процентов уставного капитала</w:t>
      </w:r>
      <w:r w:rsidRPr="005E3473">
        <w:rPr>
          <w:rFonts w:ascii="Arial" w:hAnsi="Arial"/>
          <w:color w:val="auto"/>
          <w:szCs w:val="20"/>
          <w:lang w:val="ru-RU"/>
        </w:rPr>
        <w:t xml:space="preserve"> в ООО «МДТЗК» (бренд </w:t>
      </w:r>
      <w:r w:rsidRPr="005E3473">
        <w:rPr>
          <w:rFonts w:ascii="Arial" w:hAnsi="Arial"/>
          <w:color w:val="auto"/>
          <w:szCs w:val="20"/>
        </w:rPr>
        <w:t>Ticketland</w:t>
      </w:r>
      <w:r w:rsidRPr="005E3473">
        <w:rPr>
          <w:rFonts w:ascii="Arial" w:hAnsi="Arial"/>
          <w:color w:val="auto"/>
          <w:szCs w:val="20"/>
          <w:lang w:val="ru-RU"/>
        </w:rPr>
        <w:t>.</w:t>
      </w:r>
      <w:r w:rsidRPr="005E3473">
        <w:rPr>
          <w:rFonts w:ascii="Arial" w:hAnsi="Arial"/>
          <w:color w:val="auto"/>
          <w:szCs w:val="20"/>
        </w:rPr>
        <w:t>ru</w:t>
      </w:r>
      <w:r w:rsidRPr="005E3473">
        <w:rPr>
          <w:rFonts w:ascii="Arial" w:hAnsi="Arial"/>
          <w:color w:val="auto"/>
          <w:szCs w:val="20"/>
          <w:lang w:val="ru-RU"/>
        </w:rPr>
        <w:t>). Сделки, нацеленные на диверсификацию бизнеса, позволят МТС занять ведущие позиции на перспективном рынке продаж билетов в театры, на концерты, мюзиклы и фестивали, а также предложить абонентам сервис покупки электронных билетов с его интеграцией в программу лояльности и экосистему мобильных приложений МТС.</w:t>
      </w:r>
      <w:r w:rsidR="0010519F">
        <w:rPr>
          <w:rFonts w:ascii="Arial" w:hAnsi="Arial"/>
          <w:color w:val="auto"/>
          <w:szCs w:val="20"/>
          <w:lang w:val="ru-RU"/>
        </w:rPr>
        <w:t xml:space="preserve"> Сумма сделки по покупке </w:t>
      </w:r>
      <w:r w:rsidR="0010519F" w:rsidRPr="005E3473">
        <w:rPr>
          <w:rFonts w:ascii="Arial" w:hAnsi="Arial"/>
          <w:color w:val="auto"/>
          <w:szCs w:val="20"/>
          <w:lang w:val="ru-RU"/>
        </w:rPr>
        <w:t xml:space="preserve">ООО «МДТЗК» (бренд </w:t>
      </w:r>
      <w:r w:rsidR="0010519F" w:rsidRPr="005E3473">
        <w:rPr>
          <w:rFonts w:ascii="Arial" w:hAnsi="Arial"/>
          <w:color w:val="auto"/>
          <w:szCs w:val="20"/>
        </w:rPr>
        <w:t>Ticketland</w:t>
      </w:r>
      <w:r w:rsidR="0010519F" w:rsidRPr="005E3473">
        <w:rPr>
          <w:rFonts w:ascii="Arial" w:hAnsi="Arial"/>
          <w:color w:val="auto"/>
          <w:szCs w:val="20"/>
          <w:lang w:val="ru-RU"/>
        </w:rPr>
        <w:t>.</w:t>
      </w:r>
      <w:r w:rsidR="0010519F" w:rsidRPr="005E3473">
        <w:rPr>
          <w:rFonts w:ascii="Arial" w:hAnsi="Arial"/>
          <w:color w:val="auto"/>
          <w:szCs w:val="20"/>
        </w:rPr>
        <w:t>ru</w:t>
      </w:r>
      <w:r w:rsidR="0010519F" w:rsidRPr="005E3473">
        <w:rPr>
          <w:rFonts w:ascii="Arial" w:hAnsi="Arial"/>
          <w:color w:val="auto"/>
          <w:szCs w:val="20"/>
          <w:lang w:val="ru-RU"/>
        </w:rPr>
        <w:t>)</w:t>
      </w:r>
      <w:r w:rsidR="0010519F">
        <w:rPr>
          <w:rFonts w:ascii="Arial" w:hAnsi="Arial"/>
          <w:color w:val="auto"/>
          <w:szCs w:val="20"/>
          <w:lang w:val="ru-RU"/>
        </w:rPr>
        <w:t xml:space="preserve"> составила 3,25 миллиарда рублей, включая чистый долг. Компания ООО</w:t>
      </w:r>
      <w:r w:rsidR="0010519F" w:rsidRPr="005E3473">
        <w:rPr>
          <w:rFonts w:ascii="Arial" w:hAnsi="Arial"/>
          <w:color w:val="auto"/>
          <w:szCs w:val="20"/>
          <w:lang w:val="ru-RU"/>
        </w:rPr>
        <w:t xml:space="preserve"> «Культурная служба» (бренд «Пономиналу.ру»)</w:t>
      </w:r>
      <w:r w:rsidR="0010519F">
        <w:rPr>
          <w:rFonts w:ascii="Arial" w:hAnsi="Arial"/>
          <w:color w:val="auto"/>
          <w:szCs w:val="20"/>
          <w:lang w:val="ru-RU"/>
        </w:rPr>
        <w:t xml:space="preserve"> была оценена в 495 миллионов рублей, включая чистый долг. </w:t>
      </w:r>
    </w:p>
    <w:p w14:paraId="519E28EC" w14:textId="77777777" w:rsidR="00BE1711" w:rsidRPr="005E3473" w:rsidRDefault="00BE1711" w:rsidP="00E1312C">
      <w:pPr>
        <w:pStyle w:val="13"/>
        <w:spacing w:line="240" w:lineRule="auto"/>
        <w:rPr>
          <w:rFonts w:ascii="Arial" w:hAnsi="Arial"/>
          <w:color w:val="auto"/>
          <w:szCs w:val="20"/>
          <w:lang w:val="ru-RU"/>
        </w:rPr>
      </w:pPr>
    </w:p>
    <w:p w14:paraId="30AA8E5A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>* * *</w:t>
      </w:r>
    </w:p>
    <w:p w14:paraId="403E876D" w14:textId="59C5B1E2" w:rsidR="00EE64A2" w:rsidRPr="005E3473" w:rsidRDefault="00EE64A2" w:rsidP="00E1312C">
      <w:pPr>
        <w:pStyle w:val="13"/>
        <w:spacing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>В марте МТС инвестировала в развитие Ozon Holdings Limited (бренд OZON) 1,15 миллиарда рублей в рамках допэмиссии компании. В результате доля МТС в уставном капитале Ozon Holdings Limited увеличи</w:t>
      </w:r>
      <w:r w:rsidR="007907EE">
        <w:rPr>
          <w:rFonts w:ascii="Arial" w:hAnsi="Arial"/>
          <w:color w:val="auto"/>
          <w:szCs w:val="20"/>
          <w:lang w:val="ru-RU"/>
        </w:rPr>
        <w:t>лась</w:t>
      </w:r>
      <w:r w:rsidRPr="005E3473">
        <w:rPr>
          <w:rFonts w:ascii="Arial" w:hAnsi="Arial"/>
          <w:color w:val="auto"/>
          <w:szCs w:val="20"/>
          <w:lang w:val="ru-RU"/>
        </w:rPr>
        <w:t xml:space="preserve"> до 13,7 процента с 11,2 процента. В мае МТС дополнительно увеличила долю в Ozon Holdings Limited до 16,7 процента через серию сделок с миноритарными акционерами</w:t>
      </w:r>
      <w:r w:rsidR="0054713A" w:rsidRPr="005E3473">
        <w:rPr>
          <w:rFonts w:ascii="Arial" w:hAnsi="Arial"/>
          <w:color w:val="auto"/>
          <w:szCs w:val="20"/>
          <w:lang w:val="ru-RU"/>
        </w:rPr>
        <w:t xml:space="preserve"> Bernard Lukey (0,35% за 1,75</w:t>
      </w:r>
      <w:r w:rsidR="00A13348">
        <w:rPr>
          <w:rFonts w:ascii="Arial" w:hAnsi="Arial"/>
          <w:color w:val="auto"/>
          <w:szCs w:val="20"/>
          <w:lang w:val="ru-RU"/>
        </w:rPr>
        <w:t xml:space="preserve"> </w:t>
      </w:r>
      <w:r w:rsidR="0054713A" w:rsidRPr="005E3473">
        <w:rPr>
          <w:rFonts w:ascii="Arial" w:hAnsi="Arial"/>
          <w:color w:val="auto"/>
          <w:szCs w:val="20"/>
          <w:lang w:val="ru-RU"/>
        </w:rPr>
        <w:t>млн долл. США) и Index Ventures fund (2,65% за 10,83 млн евро).</w:t>
      </w:r>
    </w:p>
    <w:p w14:paraId="01332D69" w14:textId="77777777" w:rsidR="00EE64A2" w:rsidRPr="005E3473" w:rsidRDefault="00EE64A2" w:rsidP="00337A71">
      <w:pPr>
        <w:pStyle w:val="13"/>
        <w:rPr>
          <w:rFonts w:ascii="Arial" w:hAnsi="Arial"/>
          <w:color w:val="000000" w:themeColor="text1"/>
          <w:szCs w:val="20"/>
          <w:lang w:val="ru-RU"/>
        </w:rPr>
      </w:pPr>
    </w:p>
    <w:p w14:paraId="07941F14" w14:textId="77777777" w:rsidR="00B43750" w:rsidRPr="005E3473" w:rsidRDefault="00B43750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КОРПОРАТИВНЫЕ НОВОСТИ</w:t>
      </w:r>
    </w:p>
    <w:p w14:paraId="439BD969" w14:textId="77376D48" w:rsidR="00EE64A2" w:rsidRPr="005E3473" w:rsidRDefault="00EE64A2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 xml:space="preserve">В марте 2018 года на должность президента МТС назначен вице-президент МТС по финансам, инвестициям, слияниям и поглощениям Алексей Корня. </w:t>
      </w:r>
    </w:p>
    <w:p w14:paraId="246847A3" w14:textId="77777777" w:rsidR="00E1312C" w:rsidRPr="005E3473" w:rsidRDefault="00E1312C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</w:p>
    <w:p w14:paraId="7FF0B2ED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>* * *</w:t>
      </w:r>
    </w:p>
    <w:p w14:paraId="57C414A9" w14:textId="56129C0B" w:rsidR="00EE64A2" w:rsidRPr="005E3473" w:rsidRDefault="00EE64A2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>В апреле Совет директоров МТС утвердил ряд назначений в топ-менеджменте Группы МТС. На должность вице-президента по стратегии утвержден Александр Горбунов, Максим Янпольский стал вице-президентом по финансовым технологиям, Андрей Каменский занял пост вице-президента по финансам, инвестициям, слияниям и поглощениям.</w:t>
      </w:r>
    </w:p>
    <w:p w14:paraId="0442483B" w14:textId="77777777" w:rsidR="009578D6" w:rsidRPr="005E3473" w:rsidRDefault="009578D6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</w:p>
    <w:p w14:paraId="46275F12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>* * *</w:t>
      </w:r>
    </w:p>
    <w:p w14:paraId="3FCEDEBA" w14:textId="39991A59" w:rsidR="00732D85" w:rsidRPr="00F8508A" w:rsidRDefault="00EE64A2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>Совет директоров МТС утвердил дату годового общего собрания акционеров, которое состоится 28 июня 2018 года</w:t>
      </w:r>
      <w:r w:rsidR="00732D85" w:rsidRPr="005E3473">
        <w:rPr>
          <w:rFonts w:ascii="Arial" w:hAnsi="Arial"/>
          <w:color w:val="auto"/>
          <w:szCs w:val="20"/>
          <w:lang w:val="ru-RU"/>
        </w:rPr>
        <w:t xml:space="preserve">, список лиц, имеющих право участвовать в годовом собрании акционеров МТС, будет утвержден </w:t>
      </w:r>
      <w:r w:rsidR="00732D85" w:rsidRPr="00F8508A">
        <w:rPr>
          <w:rFonts w:ascii="Arial" w:hAnsi="Arial"/>
          <w:color w:val="auto"/>
          <w:szCs w:val="20"/>
          <w:lang w:val="ru-RU"/>
        </w:rPr>
        <w:t xml:space="preserve">по состоянию на 25 мая 2018 года. Совет директоров рекомендовал годовому собранию акционеров </w:t>
      </w:r>
      <w:r w:rsidR="00593255" w:rsidRPr="00F8508A">
        <w:rPr>
          <w:rFonts w:ascii="Arial" w:hAnsi="Arial"/>
          <w:color w:val="auto"/>
          <w:szCs w:val="20"/>
          <w:lang w:val="ru-RU"/>
        </w:rPr>
        <w:t>составить реестр акционеров</w:t>
      </w:r>
      <w:r w:rsidR="00732D85" w:rsidRPr="00F8508A">
        <w:rPr>
          <w:rFonts w:ascii="Arial" w:hAnsi="Arial"/>
          <w:color w:val="auto"/>
          <w:szCs w:val="20"/>
          <w:lang w:val="ru-RU"/>
        </w:rPr>
        <w:t>, имеющих право на получение дивидендов по итогам 2017 финансового года, на 9 июля 2018 года.</w:t>
      </w:r>
    </w:p>
    <w:p w14:paraId="50684B1E" w14:textId="77777777" w:rsidR="00E1312C" w:rsidRPr="00F8508A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F8508A">
        <w:rPr>
          <w:rFonts w:ascii="Arial" w:hAnsi="Arial"/>
          <w:szCs w:val="20"/>
          <w:lang w:val="ru-RU"/>
        </w:rPr>
        <w:t>* * *</w:t>
      </w:r>
    </w:p>
    <w:p w14:paraId="7D540E3B" w14:textId="4EFA8DF5" w:rsidR="00EE64A2" w:rsidRPr="00593255" w:rsidRDefault="00BE1711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F8508A">
        <w:rPr>
          <w:rFonts w:ascii="Arial" w:hAnsi="Arial"/>
          <w:color w:val="auto"/>
          <w:szCs w:val="20"/>
          <w:lang w:val="ru-RU"/>
        </w:rPr>
        <w:t xml:space="preserve">Совет директоров МТС рекомендовал годовому общему собранию акционеров одобрить выплату дивидендов за полный 2017 год в размере 23,4 рубля на одну обыкновенную именную акцию МТС номинальной стоимостью 0,1 рубля каждая (46,8 рубля на одну АДР). В случае принятия этого решения акционерами </w:t>
      </w:r>
      <w:r w:rsidR="007907EE" w:rsidRPr="00F8508A">
        <w:rPr>
          <w:rFonts w:ascii="Arial" w:hAnsi="Arial"/>
          <w:color w:val="auto"/>
          <w:szCs w:val="20"/>
          <w:lang w:val="ru-RU"/>
        </w:rPr>
        <w:t>общая сумма выплат составит</w:t>
      </w:r>
      <w:r w:rsidRPr="00F8508A">
        <w:rPr>
          <w:rFonts w:ascii="Arial" w:hAnsi="Arial"/>
          <w:color w:val="auto"/>
          <w:szCs w:val="20"/>
          <w:lang w:val="ru-RU"/>
        </w:rPr>
        <w:t xml:space="preserve"> 46,76 миллиарда рублей по итогам 2017 года.</w:t>
      </w:r>
      <w:r w:rsidR="007907EE" w:rsidRPr="00F8508A">
        <w:rPr>
          <w:rFonts w:ascii="Arial" w:hAnsi="Arial"/>
          <w:color w:val="auto"/>
          <w:szCs w:val="20"/>
          <w:lang w:val="ru-RU"/>
        </w:rPr>
        <w:t xml:space="preserve"> Планируется, что совокупный размер дивидендов в 2018 году, с учетом промежуточных дивидендов</w:t>
      </w:r>
      <w:r w:rsidR="003E3175" w:rsidRPr="00F8508A">
        <w:rPr>
          <w:rFonts w:ascii="Arial" w:hAnsi="Arial"/>
          <w:color w:val="auto"/>
          <w:szCs w:val="20"/>
          <w:lang w:val="ru-RU"/>
        </w:rPr>
        <w:t xml:space="preserve">, </w:t>
      </w:r>
      <w:r w:rsidR="007907EE" w:rsidRPr="00F8508A">
        <w:rPr>
          <w:rFonts w:ascii="Arial" w:hAnsi="Arial"/>
          <w:color w:val="auto"/>
          <w:szCs w:val="20"/>
          <w:lang w:val="ru-RU"/>
        </w:rPr>
        <w:t>составит 52 миллиарда рублей, то есть 26,0 рубля на акцию.</w:t>
      </w:r>
    </w:p>
    <w:p w14:paraId="1736BB0F" w14:textId="77777777" w:rsidR="00732D85" w:rsidRPr="003E3175" w:rsidRDefault="00732D85" w:rsidP="00732D85">
      <w:pPr>
        <w:rPr>
          <w:rFonts w:ascii="Arial" w:hAnsi="Arial"/>
          <w:color w:val="auto"/>
          <w:szCs w:val="20"/>
          <w:lang w:val="ru-RU"/>
        </w:rPr>
      </w:pPr>
    </w:p>
    <w:p w14:paraId="092B4115" w14:textId="50EFB670" w:rsidR="00732D85" w:rsidRPr="005E3473" w:rsidRDefault="00732D85" w:rsidP="00732D85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облигации и кредиты</w:t>
      </w:r>
    </w:p>
    <w:p w14:paraId="7E629CDE" w14:textId="1733E72D" w:rsidR="00732D85" w:rsidRPr="005E3473" w:rsidRDefault="00732D85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 марте 2018 года компания досрочно частично погасила десятилетний кредит на сумму 12</w:t>
      </w:r>
      <w:r w:rsidR="00703664">
        <w:rPr>
          <w:rFonts w:ascii="Arial" w:hAnsi="Arial"/>
          <w:color w:val="000000" w:themeColor="text1"/>
          <w:szCs w:val="20"/>
          <w:lang w:val="ru-RU"/>
        </w:rPr>
        <w:t>,</w:t>
      </w:r>
      <w:r w:rsidRPr="005E3473">
        <w:rPr>
          <w:rFonts w:ascii="Arial" w:hAnsi="Arial"/>
          <w:color w:val="000000" w:themeColor="text1"/>
          <w:szCs w:val="20"/>
          <w:lang w:val="ru-RU"/>
        </w:rPr>
        <w:t>668</w:t>
      </w:r>
      <w:r w:rsidR="0054713A" w:rsidRPr="005E3473">
        <w:rPr>
          <w:rFonts w:ascii="Arial" w:hAnsi="Arial"/>
          <w:color w:val="000000" w:themeColor="text1"/>
          <w:szCs w:val="20"/>
          <w:lang w:val="ru-RU"/>
        </w:rPr>
        <w:t xml:space="preserve"> </w:t>
      </w:r>
      <w:r w:rsidR="00703664">
        <w:rPr>
          <w:rFonts w:ascii="Arial" w:hAnsi="Arial"/>
          <w:color w:val="000000" w:themeColor="text1"/>
          <w:szCs w:val="20"/>
          <w:lang w:val="ru-RU"/>
        </w:rPr>
        <w:t>миллиа</w:t>
      </w:r>
      <w:r w:rsidR="008D262B">
        <w:rPr>
          <w:rFonts w:ascii="Arial" w:hAnsi="Arial"/>
          <w:color w:val="000000" w:themeColor="text1"/>
          <w:szCs w:val="20"/>
          <w:lang w:val="ru-RU"/>
        </w:rPr>
        <w:t>рда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рублей (224,7 миллиона долларов США), который МТС привлекла в 2009 году под гарантию экспортного кредитного агентства Швеции </w:t>
      </w:r>
      <w:r w:rsidRPr="005E3473">
        <w:rPr>
          <w:rFonts w:ascii="Arial" w:hAnsi="Arial"/>
          <w:color w:val="000000" w:themeColor="text1"/>
          <w:szCs w:val="20"/>
        </w:rPr>
        <w:t>EKN</w:t>
      </w:r>
      <w:r w:rsidRPr="005E3473">
        <w:rPr>
          <w:rFonts w:ascii="Arial" w:hAnsi="Arial"/>
          <w:color w:val="000000" w:themeColor="text1"/>
          <w:szCs w:val="20"/>
          <w:lang w:val="ru-RU"/>
        </w:rPr>
        <w:t>.</w:t>
      </w:r>
      <w:r w:rsidRPr="005E3473">
        <w:rPr>
          <w:rFonts w:ascii="Arial" w:hAnsi="Arial"/>
          <w:color w:val="000000" w:themeColor="text1"/>
          <w:szCs w:val="20"/>
        </w:rPr>
        <w:t> 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Досрочное погашение кредита является частью стратегии </w:t>
      </w:r>
      <w:r w:rsidRPr="005E3473">
        <w:rPr>
          <w:rFonts w:ascii="Arial" w:hAnsi="Arial"/>
          <w:color w:val="000000" w:themeColor="text1"/>
          <w:szCs w:val="20"/>
          <w:lang w:val="ru-RU"/>
        </w:rPr>
        <w:lastRenderedPageBreak/>
        <w:t>по оптимизации долга компании, направленной на использование благоприятных рыночных условий для снижения общей стоимости долга и ускорения его возврата.</w:t>
      </w:r>
    </w:p>
    <w:p w14:paraId="125E6C58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</w:p>
    <w:p w14:paraId="4E81E2C5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>* * *</w:t>
      </w:r>
    </w:p>
    <w:p w14:paraId="23A155A3" w14:textId="77777777" w:rsidR="003E121E" w:rsidRPr="005E3473" w:rsidRDefault="003E121E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 марте 2018 года МТС разместила на Московской Бирже два выпуска биржевых облигаций серий 001Р-05 и 001Р-06 со сроками погашения 3,5 года и 7 лет соответственно и со ставками купонов до погашения 7,10 процента и 7,25 процента годовых соответственно. Объемы размещения по каждому из выпусков составили 10 миллиардов рублей.</w:t>
      </w:r>
    </w:p>
    <w:p w14:paraId="76C5B6A8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</w:p>
    <w:p w14:paraId="7C5A8340" w14:textId="1A34CDBE" w:rsidR="003E121E" w:rsidRPr="005E3473" w:rsidRDefault="003E121E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>* * *</w:t>
      </w:r>
    </w:p>
    <w:p w14:paraId="49067A64" w14:textId="0AA0CE2F" w:rsidR="0006172E" w:rsidRPr="005E3473" w:rsidRDefault="0006172E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 апреле МТС выкупила в рамках оферты облигации серии БО-01 на сумму 7,4 миллиарда рублей. Биржевые облигации серии БО-01 общим объемом выпуска 10 миллиардов рублей с погашением 22 марта 2023 года были размещены 3 апреля 2013 года с офертой через пять л</w:t>
      </w:r>
      <w:r w:rsidR="00593255">
        <w:rPr>
          <w:rFonts w:ascii="Arial" w:hAnsi="Arial"/>
          <w:color w:val="000000" w:themeColor="text1"/>
          <w:szCs w:val="20"/>
          <w:lang w:val="ru-RU"/>
        </w:rPr>
        <w:t xml:space="preserve">ет. Ставка с первого по десятый </w:t>
      </w:r>
      <w:r w:rsidRPr="005E3473">
        <w:rPr>
          <w:rFonts w:ascii="Arial" w:hAnsi="Arial"/>
          <w:color w:val="000000" w:themeColor="text1"/>
          <w:szCs w:val="20"/>
          <w:lang w:val="ru-RU"/>
        </w:rPr>
        <w:t>купоны установлена в размере 8,25</w:t>
      </w:r>
      <w:r w:rsidR="00E1312C" w:rsidRPr="005E3473">
        <w:rPr>
          <w:rFonts w:ascii="Arial" w:hAnsi="Arial"/>
          <w:color w:val="000000" w:themeColor="text1"/>
          <w:szCs w:val="20"/>
          <w:lang w:val="ru-RU"/>
        </w:rPr>
        <w:t xml:space="preserve"> процента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годовых. Новая ставка купона в 6,85</w:t>
      </w:r>
      <w:r w:rsidR="00E1312C" w:rsidRPr="005E3473">
        <w:rPr>
          <w:rFonts w:ascii="Arial" w:hAnsi="Arial"/>
          <w:color w:val="000000" w:themeColor="text1"/>
          <w:szCs w:val="20"/>
          <w:lang w:val="ru-RU"/>
        </w:rPr>
        <w:t xml:space="preserve"> процента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годовых установлена компанией до следующей оферты, которая пройдет через два года.</w:t>
      </w:r>
    </w:p>
    <w:p w14:paraId="66DCDCB8" w14:textId="77777777" w:rsidR="00E1312C" w:rsidRPr="005E3473" w:rsidRDefault="00E1312C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</w:p>
    <w:p w14:paraId="13DED593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>* * *</w:t>
      </w:r>
    </w:p>
    <w:p w14:paraId="6FA5E4B4" w14:textId="2D3CA55E" w:rsidR="0006172E" w:rsidRPr="005E3473" w:rsidRDefault="0006172E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 мае МТС разместила первые в России коммерческие облигации на 750 миллионов рублей с помощью смарт-контрактов на основе технологии блокчейн. Рублевые облигаций серии КО-П01 на 750 миллионов рублей со сроком обращения 182 дня и ставкой квартального купона до погашения 6,8% годовых размещены на внебиржевом рынке по закрытой подписке. Национальный расчетный депозитарий (НРД) предоставил для проведения сделки собственную блокчейн-платформу на базе Hyperledger Fabric 1.1. Основным покупателем выпуска облигаций стал Sberbank CIB.</w:t>
      </w:r>
    </w:p>
    <w:p w14:paraId="602C6969" w14:textId="77777777" w:rsidR="00E1312C" w:rsidRPr="005E3473" w:rsidRDefault="00E1312C" w:rsidP="00732D85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</w:p>
    <w:p w14:paraId="531E89A2" w14:textId="74F46DFD" w:rsidR="00732D85" w:rsidRPr="005E3473" w:rsidRDefault="0006172E" w:rsidP="00732D85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Закон Яровой</w:t>
      </w:r>
    </w:p>
    <w:p w14:paraId="16D8E73F" w14:textId="443C5829" w:rsidR="00262C59" w:rsidRPr="005E3473" w:rsidRDefault="00262C59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12 апреля 2018 года Правительство Российской Федерации приняло Федеральный закон от 6 июля 2016 года № 374-ФЗ или так называемый “Закон Яровой”, регулирующий требования к хра</w:t>
      </w:r>
      <w:r w:rsidR="00593255">
        <w:rPr>
          <w:rFonts w:ascii="Arial" w:hAnsi="Arial"/>
          <w:color w:val="000000" w:themeColor="text1"/>
          <w:szCs w:val="20"/>
          <w:lang w:val="ru-RU"/>
        </w:rPr>
        <w:t xml:space="preserve">нению данных. Операторам связи 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предписывается </w:t>
      </w:r>
      <w:r w:rsidR="00593255" w:rsidRPr="005E3473">
        <w:rPr>
          <w:rFonts w:ascii="Arial" w:hAnsi="Arial"/>
          <w:color w:val="000000" w:themeColor="text1"/>
          <w:szCs w:val="20"/>
          <w:lang w:val="ru-RU"/>
        </w:rPr>
        <w:t xml:space="preserve">в течение шести месяцев 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сохранять голосовые разговоры и SMS-сообщения с 1 июля 2018 года, коммуникации через сервисы передачи данных </w:t>
      </w:r>
      <w:r w:rsidR="00593255">
        <w:rPr>
          <w:rFonts w:ascii="Arial" w:hAnsi="Arial"/>
          <w:color w:val="000000" w:themeColor="text1"/>
          <w:szCs w:val="20"/>
          <w:lang w:val="ru-RU"/>
        </w:rPr>
        <w:t xml:space="preserve">– 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с 1 октября 2018 года. </w:t>
      </w:r>
      <w:r w:rsidR="00593255">
        <w:rPr>
          <w:rFonts w:ascii="Arial" w:hAnsi="Arial"/>
          <w:color w:val="000000" w:themeColor="text1"/>
          <w:szCs w:val="20"/>
          <w:lang w:val="ru-RU"/>
        </w:rPr>
        <w:t>Э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то потребует </w:t>
      </w:r>
      <w:r w:rsidR="00593255">
        <w:rPr>
          <w:rFonts w:ascii="Arial" w:hAnsi="Arial"/>
          <w:color w:val="000000" w:themeColor="text1"/>
          <w:szCs w:val="20"/>
          <w:lang w:val="ru-RU"/>
        </w:rPr>
        <w:t xml:space="preserve">дополнительные </w:t>
      </w:r>
      <w:r w:rsidRPr="005E3473">
        <w:rPr>
          <w:rFonts w:ascii="Arial" w:hAnsi="Arial"/>
          <w:color w:val="000000" w:themeColor="text1"/>
          <w:szCs w:val="20"/>
          <w:lang w:val="ru-RU"/>
        </w:rPr>
        <w:t>инвестиции в инфраструктуру для хранения в размере</w:t>
      </w:r>
      <w:r w:rsidR="00593255">
        <w:rPr>
          <w:rFonts w:ascii="Arial" w:hAnsi="Arial"/>
          <w:color w:val="000000" w:themeColor="text1"/>
          <w:szCs w:val="20"/>
          <w:lang w:val="ru-RU"/>
        </w:rPr>
        <w:t xml:space="preserve"> порядка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60 миллиардов рублей в течение пяти лет.</w:t>
      </w:r>
    </w:p>
    <w:p w14:paraId="1C04407A" w14:textId="77777777" w:rsidR="00E1312C" w:rsidRPr="005E3473" w:rsidRDefault="00E1312C" w:rsidP="00732D85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</w:p>
    <w:p w14:paraId="660161EF" w14:textId="690265B2" w:rsidR="00732D85" w:rsidRPr="005E3473" w:rsidRDefault="00732D85" w:rsidP="00732D85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приобретение «вф украина» лицензий 4</w:t>
      </w:r>
      <w:r w:rsidRPr="005E3473">
        <w:rPr>
          <w:rFonts w:ascii="Arial" w:hAnsi="Arial"/>
          <w:b/>
          <w:bCs/>
          <w:caps/>
          <w:color w:val="C00000"/>
          <w:szCs w:val="20"/>
        </w:rPr>
        <w:t>g</w:t>
      </w:r>
    </w:p>
    <w:p w14:paraId="5E16FB11" w14:textId="4472209D" w:rsidR="00732D85" w:rsidRPr="005E3473" w:rsidRDefault="00732D85" w:rsidP="00732D85">
      <w:pPr>
        <w:pStyle w:val="a5"/>
        <w:rPr>
          <w:rFonts w:ascii="Arial" w:eastAsia="Cambria" w:hAnsi="Arial"/>
          <w:color w:val="000000" w:themeColor="text1"/>
          <w:szCs w:val="20"/>
          <w:lang w:val="ru-RU"/>
        </w:rPr>
      </w:pPr>
      <w:r w:rsidRPr="005E3473">
        <w:rPr>
          <w:rFonts w:ascii="Arial" w:eastAsia="Cambria" w:hAnsi="Arial"/>
          <w:color w:val="000000" w:themeColor="text1"/>
          <w:szCs w:val="20"/>
          <w:lang w:val="ru-RU"/>
        </w:rPr>
        <w:t>В марте 2018 года ПрАО "ВФ Украина" (украинская дочерняя компания МТС) приобрела лицензию 4</w:t>
      </w:r>
      <w:r w:rsidRPr="005E3473">
        <w:rPr>
          <w:rFonts w:ascii="Arial" w:eastAsia="Cambria" w:hAnsi="Arial"/>
          <w:color w:val="000000" w:themeColor="text1"/>
          <w:szCs w:val="20"/>
        </w:rPr>
        <w:t>G</w:t>
      </w:r>
      <w:r w:rsidR="00C47B10"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. </w:t>
      </w:r>
      <w:r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 </w:t>
      </w:r>
      <w:r w:rsidR="00C47B10" w:rsidRPr="005E3473">
        <w:rPr>
          <w:rFonts w:ascii="Arial" w:hAnsi="Arial"/>
          <w:color w:val="000000" w:themeColor="text1"/>
          <w:szCs w:val="20"/>
          <w:lang w:val="ru-RU"/>
        </w:rPr>
        <w:t>В результате национального аукциона</w:t>
      </w:r>
      <w:r w:rsidR="00C47B10"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 </w:t>
      </w:r>
      <w:r w:rsidR="00C47B10" w:rsidRPr="005E3473">
        <w:rPr>
          <w:rFonts w:ascii="Arial" w:hAnsi="Arial"/>
          <w:color w:val="000000" w:themeColor="text1"/>
          <w:szCs w:val="20"/>
          <w:lang w:val="ru-RU"/>
        </w:rPr>
        <w:t xml:space="preserve">оператор получил радиочастоты в полосах 1780-1785/1875-1880 </w:t>
      </w:r>
      <w:r w:rsidR="00C47B10"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МГц </w:t>
      </w:r>
      <w:r w:rsidRPr="005E3473">
        <w:rPr>
          <w:rFonts w:ascii="Arial" w:eastAsia="Cambria" w:hAnsi="Arial"/>
          <w:color w:val="000000" w:themeColor="text1"/>
          <w:szCs w:val="20"/>
          <w:lang w:val="ru-RU"/>
        </w:rPr>
        <w:t>за 742 миллиона украинских гривен (около 1,6 миллиарда рублей)</w:t>
      </w:r>
      <w:r w:rsidR="00C47B10"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 и в полосах 1750-1770 / 1845-1865 МHz </w:t>
      </w:r>
      <w:r w:rsidR="00C47B10" w:rsidRPr="00F8508A">
        <w:rPr>
          <w:rFonts w:ascii="Arial" w:eastAsia="Cambria" w:hAnsi="Arial"/>
          <w:color w:val="000000" w:themeColor="text1"/>
          <w:szCs w:val="20"/>
          <w:lang w:val="ru-RU"/>
        </w:rPr>
        <w:t>за 1</w:t>
      </w:r>
      <w:r w:rsidR="00593255" w:rsidRPr="00F8508A">
        <w:rPr>
          <w:rFonts w:ascii="Arial" w:eastAsia="Cambria" w:hAnsi="Arial"/>
          <w:color w:val="000000" w:themeColor="text1"/>
          <w:szCs w:val="20"/>
          <w:lang w:val="ru-RU"/>
        </w:rPr>
        <w:t>,</w:t>
      </w:r>
      <w:r w:rsidR="00C47B10" w:rsidRPr="00F8508A">
        <w:rPr>
          <w:rFonts w:ascii="Arial" w:eastAsia="Cambria" w:hAnsi="Arial"/>
          <w:color w:val="000000" w:themeColor="text1"/>
          <w:szCs w:val="20"/>
          <w:lang w:val="ru-RU"/>
        </w:rPr>
        <w:t>06 милли</w:t>
      </w:r>
      <w:r w:rsidR="00593255" w:rsidRPr="00F8508A">
        <w:rPr>
          <w:rFonts w:ascii="Arial" w:eastAsia="Cambria" w:hAnsi="Arial"/>
          <w:color w:val="000000" w:themeColor="text1"/>
          <w:szCs w:val="20"/>
          <w:lang w:val="ru-RU"/>
        </w:rPr>
        <w:t>арда</w:t>
      </w:r>
      <w:r w:rsidR="005300F3">
        <w:rPr>
          <w:rFonts w:ascii="Arial" w:eastAsia="Cambria" w:hAnsi="Arial"/>
          <w:color w:val="000000" w:themeColor="text1"/>
          <w:szCs w:val="20"/>
          <w:lang w:val="ru-RU"/>
        </w:rPr>
        <w:t xml:space="preserve"> украинских гривен (около 2,3 миллиарда</w:t>
      </w:r>
      <w:r w:rsidR="00C47B10" w:rsidRPr="00F8508A">
        <w:rPr>
          <w:rFonts w:ascii="Arial" w:eastAsia="Cambria" w:hAnsi="Arial"/>
          <w:color w:val="000000" w:themeColor="text1"/>
          <w:szCs w:val="20"/>
          <w:lang w:val="ru-RU"/>
        </w:rPr>
        <w:t xml:space="preserve"> руб</w:t>
      </w:r>
      <w:r w:rsidR="005300F3">
        <w:rPr>
          <w:rFonts w:ascii="Arial" w:eastAsia="Cambria" w:hAnsi="Arial"/>
          <w:color w:val="000000" w:themeColor="text1"/>
          <w:szCs w:val="20"/>
          <w:lang w:val="ru-RU"/>
        </w:rPr>
        <w:t>лей</w:t>
      </w:r>
      <w:r w:rsidR="00C47B10" w:rsidRPr="00F8508A">
        <w:rPr>
          <w:rFonts w:ascii="Arial" w:eastAsia="Cambria" w:hAnsi="Arial"/>
          <w:color w:val="000000" w:themeColor="text1"/>
          <w:szCs w:val="20"/>
          <w:lang w:val="ru-RU"/>
        </w:rPr>
        <w:t>).</w:t>
      </w:r>
      <w:r w:rsidRPr="00F8508A">
        <w:rPr>
          <w:rFonts w:ascii="Arial" w:eastAsia="Cambria" w:hAnsi="Arial"/>
          <w:color w:val="000000" w:themeColor="text1"/>
          <w:szCs w:val="20"/>
          <w:lang w:val="ru-RU"/>
        </w:rPr>
        <w:t xml:space="preserve"> В</w:t>
      </w:r>
      <w:r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 январе 2018 года «ВФ </w:t>
      </w:r>
      <w:r w:rsidR="00E1312C" w:rsidRPr="005E3473">
        <w:rPr>
          <w:rFonts w:ascii="Arial" w:eastAsia="Cambria" w:hAnsi="Arial"/>
          <w:color w:val="000000" w:themeColor="text1"/>
          <w:szCs w:val="20"/>
          <w:lang w:val="ru-RU"/>
        </w:rPr>
        <w:t>Украина» получила</w:t>
      </w:r>
      <w:r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 лицензию 4</w:t>
      </w:r>
      <w:r w:rsidRPr="005E3473">
        <w:rPr>
          <w:rFonts w:ascii="Arial" w:eastAsia="Cambria" w:hAnsi="Arial"/>
          <w:color w:val="000000" w:themeColor="text1"/>
          <w:szCs w:val="20"/>
        </w:rPr>
        <w:t>G</w:t>
      </w:r>
      <w:r w:rsidRPr="005E3473">
        <w:rPr>
          <w:rFonts w:ascii="Arial" w:eastAsia="Cambria" w:hAnsi="Arial"/>
          <w:color w:val="000000" w:themeColor="text1"/>
          <w:szCs w:val="20"/>
          <w:lang w:val="ru-RU"/>
        </w:rPr>
        <w:t xml:space="preserve"> в полосах радиочастот 2510-2520/2630-2640 МГц. Стоимость этой лицензии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составила 631 миллион украинских </w:t>
      </w:r>
      <w:r w:rsidRPr="005E3473">
        <w:rPr>
          <w:rFonts w:ascii="Arial" w:eastAsia="Cambria" w:hAnsi="Arial"/>
          <w:color w:val="000000" w:themeColor="text1"/>
          <w:szCs w:val="20"/>
          <w:lang w:val="ru-RU"/>
        </w:rPr>
        <w:t>гривен (около 1,3 миллиарда рублей).</w:t>
      </w:r>
    </w:p>
    <w:p w14:paraId="161CE5EF" w14:textId="77777777" w:rsidR="00EE64A2" w:rsidRPr="005E3473" w:rsidRDefault="00EE64A2" w:rsidP="00337A71">
      <w:pPr>
        <w:rPr>
          <w:rFonts w:ascii="Arial" w:hAnsi="Arial"/>
          <w:color w:val="000000" w:themeColor="text1"/>
          <w:szCs w:val="20"/>
          <w:lang w:val="ru-RU"/>
        </w:rPr>
      </w:pPr>
    </w:p>
    <w:p w14:paraId="2BA139CC" w14:textId="77777777" w:rsidR="00262C59" w:rsidRPr="005E3473" w:rsidRDefault="00262C59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Открытие R&amp;D центра в Татарстане</w:t>
      </w:r>
    </w:p>
    <w:p w14:paraId="6F4DE4AB" w14:textId="4FD4AEA4" w:rsidR="00262C59" w:rsidRPr="005E3473" w:rsidRDefault="00262C59" w:rsidP="00262C59">
      <w:pPr>
        <w:pStyle w:val="HTML"/>
        <w:shd w:val="clear" w:color="auto" w:fill="FFFFFF"/>
        <w:jc w:val="both"/>
        <w:rPr>
          <w:rFonts w:ascii="Arial" w:eastAsia="Cambria" w:hAnsi="Arial" w:cs="Arial"/>
          <w:color w:val="000000"/>
        </w:rPr>
      </w:pPr>
      <w:r w:rsidRPr="005E3473">
        <w:rPr>
          <w:rFonts w:ascii="Arial" w:eastAsia="Cambria" w:hAnsi="Arial" w:cs="Arial"/>
          <w:color w:val="000000"/>
        </w:rPr>
        <w:t>В апреле</w:t>
      </w:r>
      <w:r w:rsidR="00BE0D82">
        <w:rPr>
          <w:rFonts w:ascii="Arial" w:eastAsia="Cambria" w:hAnsi="Arial" w:cs="Arial"/>
          <w:color w:val="000000"/>
        </w:rPr>
        <w:t xml:space="preserve"> МТС</w:t>
      </w:r>
      <w:r w:rsidRPr="005E3473">
        <w:rPr>
          <w:rFonts w:ascii="Arial" w:eastAsia="Cambria" w:hAnsi="Arial" w:cs="Arial"/>
          <w:color w:val="000000"/>
        </w:rPr>
        <w:t xml:space="preserve"> в партнерстве с Ericsson</w:t>
      </w:r>
      <w:r w:rsidR="00E1312C" w:rsidRPr="005E3473">
        <w:rPr>
          <w:rFonts w:ascii="Arial" w:eastAsia="Cambria" w:hAnsi="Arial" w:cs="Arial"/>
          <w:color w:val="000000"/>
        </w:rPr>
        <w:t>,</w:t>
      </w:r>
      <w:r w:rsidRPr="005E3473">
        <w:rPr>
          <w:rFonts w:ascii="Arial" w:eastAsia="Cambria" w:hAnsi="Arial" w:cs="Arial"/>
          <w:color w:val="000000"/>
        </w:rPr>
        <w:t xml:space="preserve"> объявил</w:t>
      </w:r>
      <w:r w:rsidR="00E1312C" w:rsidRPr="005E3473">
        <w:rPr>
          <w:rFonts w:ascii="Arial" w:eastAsia="Cambria" w:hAnsi="Arial" w:cs="Arial"/>
          <w:color w:val="000000"/>
        </w:rPr>
        <w:t>а</w:t>
      </w:r>
      <w:r w:rsidRPr="005E3473">
        <w:rPr>
          <w:rFonts w:ascii="Arial" w:eastAsia="Cambria" w:hAnsi="Arial" w:cs="Arial"/>
          <w:color w:val="000000"/>
        </w:rPr>
        <w:t xml:space="preserve"> об открытии в Республике Татарстан совместного Центра исследований и разработок для создания и вывода на российский и глобальный рынки инновационных продуктов и решений на основе технологий 5G, IoT и Big Data. На церемонии открытия научно-исследовательского центра МТС подписала соглашения с рядом администраций городов Татарстана для развития </w:t>
      </w:r>
      <w:r w:rsidR="00593255">
        <w:rPr>
          <w:rFonts w:ascii="Arial" w:eastAsia="Cambria" w:hAnsi="Arial" w:cs="Arial"/>
          <w:color w:val="000000"/>
        </w:rPr>
        <w:t xml:space="preserve">цифровой </w:t>
      </w:r>
      <w:r w:rsidRPr="005E3473">
        <w:rPr>
          <w:rFonts w:ascii="Arial" w:eastAsia="Cambria" w:hAnsi="Arial" w:cs="Arial"/>
          <w:color w:val="000000"/>
        </w:rPr>
        <w:t>иннов</w:t>
      </w:r>
      <w:r w:rsidR="00593255">
        <w:rPr>
          <w:rFonts w:ascii="Arial" w:eastAsia="Cambria" w:hAnsi="Arial" w:cs="Arial"/>
          <w:color w:val="000000"/>
        </w:rPr>
        <w:t>ационной инфраструктуры</w:t>
      </w:r>
      <w:r w:rsidRPr="005E3473">
        <w:rPr>
          <w:rFonts w:ascii="Arial" w:eastAsia="Cambria" w:hAnsi="Arial" w:cs="Arial"/>
          <w:color w:val="000000"/>
        </w:rPr>
        <w:t xml:space="preserve"> в регионе, а также соглашение с ведущим российским производителем грузовых автомобилей "КАМАЗ" о развитии сетей мобильной связи для беспилотных автомобилей и промышленных решений IoT.</w:t>
      </w:r>
    </w:p>
    <w:p w14:paraId="36B5934D" w14:textId="5D93579D" w:rsidR="00262C59" w:rsidRPr="005E3473" w:rsidRDefault="00262C59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</w:p>
    <w:p w14:paraId="0E963772" w14:textId="255FD88E" w:rsidR="00B43750" w:rsidRPr="005E3473" w:rsidRDefault="00E1312C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ПАРТНЕРСТВО С</w:t>
      </w:r>
      <w:r w:rsidR="00BE410C" w:rsidRPr="005E3473">
        <w:rPr>
          <w:rFonts w:ascii="Arial" w:hAnsi="Arial"/>
          <w:b/>
          <w:bCs/>
          <w:caps/>
          <w:color w:val="C00000"/>
          <w:szCs w:val="20"/>
          <w:lang w:val="ru-RU"/>
        </w:rPr>
        <w:t xml:space="preserve"> целью развития цифровых сервисов</w:t>
      </w:r>
    </w:p>
    <w:p w14:paraId="47C64AC3" w14:textId="31C44444" w:rsidR="00B43750" w:rsidRPr="005E3473" w:rsidRDefault="00BE0D82" w:rsidP="00E1312C">
      <w:pPr>
        <w:pStyle w:val="HTML"/>
        <w:shd w:val="clear" w:color="auto" w:fill="FFFFFF"/>
        <w:jc w:val="both"/>
        <w:rPr>
          <w:rFonts w:ascii="Arial" w:eastAsia="Cambria" w:hAnsi="Arial" w:cs="Arial"/>
          <w:color w:val="000000"/>
        </w:rPr>
      </w:pPr>
      <w:r>
        <w:rPr>
          <w:rFonts w:ascii="Arial" w:eastAsia="Cambria" w:hAnsi="Arial" w:cs="Arial"/>
          <w:color w:val="000000"/>
        </w:rPr>
        <w:t>В апреле</w:t>
      </w:r>
      <w:r w:rsidR="00BE410C" w:rsidRPr="005E3473">
        <w:rPr>
          <w:rFonts w:ascii="Arial" w:eastAsia="Cambria" w:hAnsi="Arial" w:cs="Arial"/>
          <w:color w:val="000000"/>
        </w:rPr>
        <w:t xml:space="preserve"> МТС подписала соглашение с администрацией Санкт-Петербурга о стратегическом партнерстве в рамках реализации программ, направленных на развитие инновационной инфраструктуры города Санкт-Петербурга. Приоритетным направлением сотрудничества станет развитие в Санкт-Петербурге технологий, связанных с цифровизацией городской инфраструктуры. Для реализации проекта «Умный </w:t>
      </w:r>
      <w:r w:rsidR="00BE410C" w:rsidRPr="005E3473">
        <w:rPr>
          <w:rFonts w:ascii="Arial" w:eastAsia="Cambria" w:hAnsi="Arial" w:cs="Arial"/>
          <w:color w:val="000000"/>
        </w:rPr>
        <w:lastRenderedPageBreak/>
        <w:t>город Санкт-Петербург» МТС запустит первую в Санкт-Петербурге пилотную зону «интернета вещей» (IoT) на базе сетей NB-IoT.</w:t>
      </w:r>
    </w:p>
    <w:p w14:paraId="75D90261" w14:textId="77777777" w:rsidR="00E1312C" w:rsidRPr="005E3473" w:rsidRDefault="00E1312C" w:rsidP="00E1312C">
      <w:pPr>
        <w:pStyle w:val="HTML"/>
        <w:shd w:val="clear" w:color="auto" w:fill="FFFFFF"/>
        <w:jc w:val="both"/>
        <w:rPr>
          <w:rFonts w:ascii="Arial" w:eastAsia="Cambria" w:hAnsi="Arial" w:cs="Arial"/>
          <w:color w:val="000000"/>
        </w:rPr>
      </w:pPr>
    </w:p>
    <w:p w14:paraId="1FE0D623" w14:textId="77777777" w:rsidR="00E1312C" w:rsidRPr="005E3473" w:rsidRDefault="00E1312C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</w:p>
    <w:p w14:paraId="4F42AF11" w14:textId="77777777" w:rsidR="00E1312C" w:rsidRPr="005E3473" w:rsidRDefault="00E1312C" w:rsidP="00E1312C">
      <w:pPr>
        <w:shd w:val="clear" w:color="auto" w:fill="FFFFFF"/>
        <w:spacing w:after="0" w:line="240" w:lineRule="auto"/>
        <w:textAlignment w:val="baseline"/>
        <w:rPr>
          <w:rFonts w:ascii="Arial" w:hAnsi="Arial"/>
          <w:szCs w:val="20"/>
          <w:lang w:val="ru-RU"/>
        </w:rPr>
      </w:pPr>
      <w:r w:rsidRPr="005E3473">
        <w:rPr>
          <w:rFonts w:ascii="Arial" w:hAnsi="Arial"/>
          <w:szCs w:val="20"/>
          <w:lang w:val="ru-RU"/>
        </w:rPr>
        <w:t>* * *</w:t>
      </w:r>
    </w:p>
    <w:p w14:paraId="059456B9" w14:textId="5D70AA2A" w:rsidR="00C13028" w:rsidRPr="005E3473" w:rsidRDefault="00C13028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 xml:space="preserve">В апреле МТС в </w:t>
      </w:r>
      <w:r w:rsidRPr="00F8508A">
        <w:rPr>
          <w:rFonts w:ascii="Arial" w:hAnsi="Arial"/>
          <w:color w:val="auto"/>
          <w:szCs w:val="20"/>
          <w:lang w:val="ru-RU"/>
        </w:rPr>
        <w:t>сотрудничестве с АО «Группа</w:t>
      </w:r>
      <w:r w:rsidRPr="005E3473">
        <w:rPr>
          <w:rFonts w:ascii="Arial" w:hAnsi="Arial"/>
          <w:color w:val="auto"/>
          <w:szCs w:val="20"/>
          <w:lang w:val="ru-RU"/>
        </w:rPr>
        <w:t xml:space="preserve"> компаний «Медси», одной из ведущих в России частных федеральных сетей медицинских клиник, запустили телемедицинскую платформу SmartMed для дистанционных консультаций с врачами и хранения электронной медицинской карты в защищенном сегменте «облака» #CloudMTC с моментальным доступом со смартфона. Приложение позволяет получать консультации с врачами МЕДСИ по видеосвязи или в чате, находясь в любой точке мира; вызывать врача на дом, в том числе неотложную помощь, и записываться на очные приемы в клиники МЕДСИ. </w:t>
      </w:r>
    </w:p>
    <w:p w14:paraId="3B3F4705" w14:textId="2BD4518C" w:rsidR="00C13028" w:rsidRPr="005E3473" w:rsidRDefault="00C13028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</w:p>
    <w:p w14:paraId="0F7C5A7A" w14:textId="7A1435C2" w:rsidR="007A7748" w:rsidRPr="005E3473" w:rsidRDefault="0016478A" w:rsidP="007A7748">
      <w:pPr>
        <w:pStyle w:val="af1"/>
        <w:rPr>
          <w:rFonts w:ascii="Arial" w:hAnsi="Arial" w:cs="Arial"/>
          <w:b/>
          <w:caps/>
          <w:color w:val="C00000"/>
          <w:szCs w:val="20"/>
          <w:lang w:val="ru-RU"/>
        </w:rPr>
      </w:pPr>
      <w:r w:rsidRPr="005E3473">
        <w:rPr>
          <w:rFonts w:ascii="Arial" w:hAnsi="Arial" w:cs="Arial"/>
          <w:b/>
          <w:caps/>
          <w:color w:val="C00000"/>
          <w:szCs w:val="20"/>
          <w:lang w:val="ru-RU"/>
        </w:rPr>
        <w:t>Развитие сети</w:t>
      </w:r>
    </w:p>
    <w:p w14:paraId="14503873" w14:textId="4069C4B0" w:rsidR="0016478A" w:rsidRPr="005E3473" w:rsidRDefault="0016478A" w:rsidP="00E1312C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>В мае МТС запустила в Республике Башкортостан первую в Восточной Европе и России коммерческую высокоскоростную LTE-сеть гигабитного класса с поддержкой технологии LAA, обеспечив скорости передачи данных до 979 Мбит/сек за счет объединения обычного лицензируемого диапазона частот с нелицензируемым спектром сетей Wi-Fi. Такие высокие параметры загрузки были продемонстрированы на фрагменте действующей сети МТС в центре Уфы совместно с компаниями Ericsson и Qualcomm Technologies, Inc., дочерней компании Qualcomm Incorporated.</w:t>
      </w:r>
    </w:p>
    <w:p w14:paraId="0B4920CF" w14:textId="77777777" w:rsidR="007A7748" w:rsidRPr="005E3473" w:rsidRDefault="007A7748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</w:p>
    <w:p w14:paraId="41902DA1" w14:textId="73EB055B" w:rsidR="00CA496B" w:rsidRPr="005E3473" w:rsidRDefault="00CA496B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</w:rPr>
        <w:t>WI</w:t>
      </w: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-</w:t>
      </w:r>
      <w:r w:rsidRPr="005E3473">
        <w:rPr>
          <w:rFonts w:ascii="Arial" w:hAnsi="Arial"/>
          <w:b/>
          <w:bCs/>
          <w:caps/>
          <w:color w:val="C00000"/>
          <w:szCs w:val="20"/>
        </w:rPr>
        <w:t>FI</w:t>
      </w: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 xml:space="preserve"> </w:t>
      </w:r>
      <w:r w:rsidRPr="005E3473">
        <w:rPr>
          <w:rFonts w:ascii="Arial" w:hAnsi="Arial"/>
          <w:b/>
          <w:bCs/>
          <w:caps/>
          <w:color w:val="C00000"/>
          <w:szCs w:val="20"/>
        </w:rPr>
        <w:t>CALLING</w:t>
      </w: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 xml:space="preserve"> и </w:t>
      </w:r>
      <w:r w:rsidRPr="005E3473">
        <w:rPr>
          <w:rFonts w:ascii="Arial" w:hAnsi="Arial"/>
          <w:b/>
          <w:bCs/>
          <w:caps/>
          <w:color w:val="C00000"/>
          <w:szCs w:val="20"/>
        </w:rPr>
        <w:t>VoLTE</w:t>
      </w:r>
    </w:p>
    <w:p w14:paraId="282B4BBA" w14:textId="37D54789" w:rsidR="00CA496B" w:rsidRPr="005E3473" w:rsidRDefault="00CA496B" w:rsidP="00E1312C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 апреле МТС запустила услуги WiFi Calling и VoLTE на iPhone в Москве и близлежащем регионе. Впервые эти услуги стали доступны в России в качестве комбинированного продукта.</w:t>
      </w:r>
    </w:p>
    <w:p w14:paraId="78CC108C" w14:textId="77777777" w:rsidR="00CA496B" w:rsidRPr="005E3473" w:rsidRDefault="00CA496B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</w:p>
    <w:p w14:paraId="208A61E4" w14:textId="402F6C21" w:rsidR="00B43750" w:rsidRPr="005E3473" w:rsidRDefault="00CA496B" w:rsidP="00337A71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Облачные решения для бизнеса</w:t>
      </w:r>
    </w:p>
    <w:p w14:paraId="26560464" w14:textId="13D953C0" w:rsidR="00CA496B" w:rsidRPr="005E3473" w:rsidRDefault="00CA496B" w:rsidP="00E1312C">
      <w:pPr>
        <w:spacing w:after="0" w:line="240" w:lineRule="auto"/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</w:pPr>
      <w:r w:rsidRPr="005E3473"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  <w:t>В апреле МТС запустила облачный сервис для хранения и обработки персональных данных, призванный помочь предприятиям защитить персональные данные своих клиентов и сотрудников в соответствии с последними требованиями российского законодательства. МТС не только обеспечи</w:t>
      </w:r>
      <w:r w:rsidR="00593255"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  <w:t>вае</w:t>
      </w:r>
      <w:r w:rsidRPr="005E3473"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  <w:t>т хран</w:t>
      </w:r>
      <w:r w:rsidR="00593255"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  <w:t>ение данных в облаке, но и помога</w:t>
      </w:r>
      <w:r w:rsidRPr="005E3473"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  <w:t xml:space="preserve">ет клиентам с оформлением документов для аттестации и проверок. В основе сервиса — выделенный защищенный сегмент облака #CloudМТС. Это отказоустойчивая инфраструктура на базе виртуальной платформы VMware. Сервис позволяет размещать в облаке информационные системы, которые участвуют в процессе сбора и обработки персональных данных — системы управления кадрами, корпоративным контентом, взаимодействием с клиентами и </w:t>
      </w:r>
      <w:r w:rsidR="00593255"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  <w:t>т.д</w:t>
      </w:r>
      <w:r w:rsidRPr="005E3473"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  <w:t>. Решение актуально для компаний, которые в процессе работы взаимодействуют с персональными данными: банки, страховые компании, медицинские организации, логистические компании, ритейлеры с программами лояльности и многие другие – от малого до крупного бизнеса.</w:t>
      </w:r>
    </w:p>
    <w:p w14:paraId="6C679C2F" w14:textId="77777777" w:rsidR="00CA496B" w:rsidRPr="005E3473" w:rsidRDefault="00CA496B" w:rsidP="00CA496B">
      <w:pPr>
        <w:rPr>
          <w:rFonts w:ascii="Arial" w:hAnsi="Arial"/>
          <w:color w:val="000000" w:themeColor="text1"/>
          <w:szCs w:val="20"/>
          <w:shd w:val="clear" w:color="auto" w:fill="FFFFFF"/>
          <w:lang w:val="ru-RU"/>
        </w:rPr>
      </w:pPr>
    </w:p>
    <w:p w14:paraId="3051D0D2" w14:textId="38B243C4" w:rsidR="00B43750" w:rsidRPr="005E3473" w:rsidRDefault="00CA496B" w:rsidP="00CA496B">
      <w:pPr>
        <w:rPr>
          <w:rFonts w:ascii="Arial" w:hAnsi="Arial"/>
          <w:b/>
          <w:bCs/>
          <w:caps/>
          <w:color w:val="C00000"/>
          <w:szCs w:val="20"/>
          <w:lang w:val="ru-RU"/>
        </w:rPr>
      </w:pPr>
      <w:r w:rsidRPr="005E3473">
        <w:rPr>
          <w:rFonts w:ascii="Arial" w:hAnsi="Arial"/>
          <w:b/>
          <w:bCs/>
          <w:caps/>
          <w:color w:val="C00000"/>
          <w:szCs w:val="20"/>
          <w:lang w:val="ru-RU"/>
        </w:rPr>
        <w:t>международная сертификация</w:t>
      </w:r>
    </w:p>
    <w:p w14:paraId="365645FF" w14:textId="62F30E02" w:rsidR="00337A71" w:rsidRPr="005E3473" w:rsidRDefault="00CA496B" w:rsidP="00E1312C">
      <w:pPr>
        <w:pStyle w:val="1"/>
        <w:spacing w:after="0" w:line="240" w:lineRule="auto"/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sectPr w:rsidR="00337A71" w:rsidRPr="005E3473" w:rsidSect="00337A71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5E3473"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t xml:space="preserve">Служба внутреннего контроля и аудита </w:t>
      </w:r>
      <w:r w:rsidRPr="00F8508A"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t>МТС прошла внешнюю независимую оценку</w:t>
      </w:r>
      <w:r w:rsidR="00593255" w:rsidRPr="00F8508A"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t xml:space="preserve"> одной из международных аудиторских компаний «большой четверки»</w:t>
      </w:r>
      <w:r w:rsidRPr="00F8508A"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t>, по результатам которой её деятельность признана соответствующей Международным профессиональным</w:t>
      </w:r>
      <w:r w:rsidRPr="005E3473"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t xml:space="preserve"> стандартам внутреннего аудита и Кодексу этики</w:t>
      </w:r>
      <w:r w:rsidR="00593255"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t xml:space="preserve"> международного</w:t>
      </w:r>
      <w:r w:rsidRPr="005E3473">
        <w:rPr>
          <w:rFonts w:ascii="Arial" w:eastAsia="Cambria" w:hAnsi="Arial" w:cs="Arial"/>
          <w:color w:val="000000"/>
          <w:sz w:val="20"/>
          <w:szCs w:val="20"/>
          <w:lang w:val="ru-RU" w:eastAsia="ru-RU"/>
        </w:rPr>
        <w:t xml:space="preserve"> Института внутренних аудиторов</w:t>
      </w:r>
    </w:p>
    <w:p w14:paraId="5CFB2EE3" w14:textId="77777777" w:rsidR="00E1312C" w:rsidRPr="005E3473" w:rsidRDefault="00E1312C" w:rsidP="00E1312C">
      <w:pPr>
        <w:spacing w:after="0" w:line="240" w:lineRule="auto"/>
        <w:rPr>
          <w:rFonts w:ascii="Arial" w:eastAsia="Cambria" w:hAnsi="Arial"/>
          <w:color w:val="000000"/>
          <w:szCs w:val="20"/>
          <w:lang w:val="ru-RU" w:eastAsia="ru-RU"/>
        </w:rPr>
      </w:pPr>
    </w:p>
    <w:p w14:paraId="39A65693" w14:textId="0E0B279B" w:rsidR="00CA496B" w:rsidRPr="005E3473" w:rsidRDefault="00CA496B" w:rsidP="00E1312C">
      <w:pPr>
        <w:spacing w:after="0" w:line="240" w:lineRule="auto"/>
        <w:rPr>
          <w:rFonts w:ascii="Arial" w:eastAsia="Cambria" w:hAnsi="Arial"/>
          <w:color w:val="000000"/>
          <w:szCs w:val="20"/>
          <w:lang w:val="ru-RU" w:eastAsia="ru-RU"/>
        </w:rPr>
      </w:pPr>
      <w:r w:rsidRPr="005E3473">
        <w:rPr>
          <w:rFonts w:ascii="Arial" w:eastAsia="Cambria" w:hAnsi="Arial"/>
          <w:color w:val="000000"/>
          <w:szCs w:val="20"/>
          <w:lang w:val="ru-RU" w:eastAsia="ru-RU"/>
        </w:rPr>
        <w:t>***</w:t>
      </w:r>
    </w:p>
    <w:p w14:paraId="60416F1B" w14:textId="77777777" w:rsidR="00E1312C" w:rsidRPr="005E3473" w:rsidRDefault="00CA496B" w:rsidP="00E1312C">
      <w:pPr>
        <w:spacing w:after="0" w:line="240" w:lineRule="auto"/>
        <w:jc w:val="left"/>
        <w:rPr>
          <w:rFonts w:ascii="Arial" w:eastAsia="Cambria" w:hAnsi="Arial"/>
          <w:color w:val="000000"/>
          <w:szCs w:val="20"/>
          <w:lang w:val="ru-RU" w:eastAsia="ru-RU"/>
        </w:rPr>
      </w:pPr>
      <w:r w:rsidRPr="005E3473">
        <w:rPr>
          <w:rFonts w:ascii="Arial" w:eastAsia="Cambria" w:hAnsi="Arial"/>
          <w:color w:val="000000"/>
          <w:szCs w:val="20"/>
          <w:lang w:val="ru-RU" w:eastAsia="ru-RU"/>
        </w:rPr>
        <w:t>Единая система комплаенс МТС успешно прошла независимый аудит и получила международный сертификат на соответствие международным стандартам ISO.  Решение о присвоении международного сертификата соответствия принято Сертификационным комитетом Международной комплаенс ассоциации (ICA). Сертификат соответствия действителен до 2020 года и предусматривает проведение ежегодных надзорных аудитов.</w:t>
      </w:r>
    </w:p>
    <w:p w14:paraId="39E07A1B" w14:textId="77777777" w:rsidR="00E1312C" w:rsidRPr="005E3473" w:rsidRDefault="00E1312C" w:rsidP="00E1312C">
      <w:pPr>
        <w:spacing w:after="0" w:line="240" w:lineRule="auto"/>
        <w:jc w:val="left"/>
        <w:rPr>
          <w:rFonts w:ascii="Arial" w:eastAsia="Cambria" w:hAnsi="Arial"/>
          <w:color w:val="000000"/>
          <w:szCs w:val="20"/>
          <w:lang w:val="ru-RU" w:eastAsia="ru-RU"/>
        </w:rPr>
      </w:pPr>
    </w:p>
    <w:p w14:paraId="01AC70B2" w14:textId="43047235" w:rsidR="00606785" w:rsidRPr="005E3473" w:rsidRDefault="00606785" w:rsidP="00E1312C">
      <w:pPr>
        <w:spacing w:after="0" w:line="240" w:lineRule="auto"/>
        <w:jc w:val="left"/>
        <w:rPr>
          <w:rFonts w:ascii="Arial" w:eastAsiaTheme="majorEastAsia" w:hAnsi="Arial"/>
          <w:color w:val="E30611"/>
          <w:sz w:val="28"/>
          <w:szCs w:val="32"/>
          <w:lang w:val="ru-RU"/>
        </w:rPr>
      </w:pPr>
    </w:p>
    <w:p w14:paraId="0DBF2D40" w14:textId="77777777" w:rsidR="00B42DB5" w:rsidRPr="005E3473" w:rsidRDefault="00B42DB5">
      <w:pPr>
        <w:spacing w:after="160" w:line="259" w:lineRule="auto"/>
        <w:jc w:val="left"/>
        <w:rPr>
          <w:rFonts w:ascii="Arial" w:eastAsiaTheme="majorEastAsia" w:hAnsi="Arial"/>
          <w:b/>
          <w:color w:val="E30611"/>
          <w:sz w:val="32"/>
          <w:szCs w:val="32"/>
          <w:lang w:val="ru-RU"/>
        </w:rPr>
      </w:pPr>
      <w:r w:rsidRPr="005E3473">
        <w:rPr>
          <w:rFonts w:ascii="Arial" w:hAnsi="Arial"/>
          <w:b/>
          <w:sz w:val="32"/>
          <w:lang w:val="ru-RU"/>
        </w:rPr>
        <w:br w:type="page"/>
      </w:r>
    </w:p>
    <w:p w14:paraId="26C813B1" w14:textId="1AE63D02" w:rsidR="00A47608" w:rsidRPr="005E3473" w:rsidRDefault="00F8685E" w:rsidP="00A47608">
      <w:pPr>
        <w:pStyle w:val="1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lastRenderedPageBreak/>
        <w:t>ФИНАНСОВЫЕ ПОКАЗАТЕЛИ ГРУППЫ МТС</w:t>
      </w:r>
    </w:p>
    <w:tbl>
      <w:tblPr>
        <w:tblStyle w:val="ac"/>
        <w:tblW w:w="103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2"/>
        <w:gridCol w:w="170"/>
        <w:gridCol w:w="737"/>
        <w:gridCol w:w="134"/>
        <w:gridCol w:w="737"/>
        <w:gridCol w:w="134"/>
        <w:gridCol w:w="1037"/>
        <w:gridCol w:w="170"/>
        <w:gridCol w:w="211"/>
        <w:gridCol w:w="170"/>
        <w:gridCol w:w="680"/>
        <w:gridCol w:w="134"/>
        <w:gridCol w:w="1430"/>
        <w:gridCol w:w="170"/>
      </w:tblGrid>
      <w:tr w:rsidR="002F3AD7" w:rsidRPr="005E3473" w14:paraId="1D7AD35E" w14:textId="77777777" w:rsidTr="0038780D">
        <w:trPr>
          <w:gridAfter w:val="1"/>
          <w:wAfter w:w="170" w:type="dxa"/>
          <w:trHeight w:val="227"/>
        </w:trPr>
        <w:tc>
          <w:tcPr>
            <w:tcW w:w="4422" w:type="dxa"/>
            <w:shd w:val="clear" w:color="auto" w:fill="auto"/>
            <w:vAlign w:val="center"/>
          </w:tcPr>
          <w:p w14:paraId="5485A10A" w14:textId="77777777" w:rsidR="002F3AD7" w:rsidRPr="005E3473" w:rsidRDefault="002F3AD7" w:rsidP="002F3AD7">
            <w:pPr>
              <w:pStyle w:val="17"/>
              <w:jc w:val="left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257FDCFE" w14:textId="77777777" w:rsidR="002F3AD7" w:rsidRPr="005E3473" w:rsidRDefault="002F3AD7" w:rsidP="002F3AD7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54DC661" w14:textId="77777777" w:rsidR="002F3AD7" w:rsidRPr="005E3473" w:rsidRDefault="002F3AD7" w:rsidP="002F3AD7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03C0435F" w14:textId="77777777" w:rsidR="002F3AD7" w:rsidRPr="005E3473" w:rsidRDefault="002F3AD7" w:rsidP="002F3AD7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1E5359C" w14:textId="77777777" w:rsidR="002F3AD7" w:rsidRPr="005E3473" w:rsidRDefault="002F3AD7" w:rsidP="002F3AD7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51464796" w14:textId="77777777" w:rsidR="002F3AD7" w:rsidRPr="005E3473" w:rsidRDefault="002F3AD7" w:rsidP="002F3AD7">
            <w:pPr>
              <w:pStyle w:val="17"/>
              <w:rPr>
                <w:rFonts w:ascii="Arial" w:hAnsi="Arial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14:paraId="10351BE4" w14:textId="77777777" w:rsidR="002F3AD7" w:rsidRPr="005E3473" w:rsidRDefault="002F3AD7" w:rsidP="002F3AD7">
            <w:pPr>
              <w:pStyle w:val="17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607BAE80" w14:textId="77777777" w:rsidR="002F3AD7" w:rsidRPr="005E3473" w:rsidRDefault="002F3AD7" w:rsidP="002F3AD7">
            <w:pPr>
              <w:pStyle w:val="17"/>
              <w:rPr>
                <w:rFonts w:ascii="Arial" w:hAnsi="Arial"/>
              </w:rPr>
            </w:pPr>
          </w:p>
        </w:tc>
        <w:tc>
          <w:tcPr>
            <w:tcW w:w="2625" w:type="dxa"/>
            <w:gridSpan w:val="5"/>
            <w:shd w:val="clear" w:color="auto" w:fill="auto"/>
            <w:vAlign w:val="bottom"/>
          </w:tcPr>
          <w:p w14:paraId="03E258F1" w14:textId="073015A5" w:rsidR="002F3AD7" w:rsidRPr="005E3473" w:rsidRDefault="002F3AD7">
            <w:pPr>
              <w:pStyle w:val="17"/>
              <w:spacing w:line="240" w:lineRule="auto"/>
              <w:rPr>
                <w:rFonts w:ascii="Arial" w:hAnsi="Arial"/>
              </w:rPr>
            </w:pP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 xml:space="preserve">          Иск</w:t>
            </w:r>
            <w:r w:rsidRPr="005E3473">
              <w:rPr>
                <w:rFonts w:ascii="Arial" w:hAnsi="Arial"/>
                <w:color w:val="000000" w:themeColor="text1"/>
                <w:sz w:val="14"/>
              </w:rPr>
              <w:t xml:space="preserve">. </w:t>
            </w: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>влияние новых стандартов</w:t>
            </w:r>
            <w:r w:rsidRPr="005E3473">
              <w:rPr>
                <w:rFonts w:ascii="Arial" w:hAnsi="Arial"/>
                <w:color w:val="auto"/>
                <w:sz w:val="14"/>
              </w:rPr>
              <w:t xml:space="preserve"> </w:t>
            </w:r>
          </w:p>
        </w:tc>
      </w:tr>
      <w:tr w:rsidR="0038780D" w:rsidRPr="005E3473" w14:paraId="44AFE94F" w14:textId="1A7A00B7" w:rsidTr="0038780D">
        <w:trPr>
          <w:trHeight w:val="454"/>
        </w:trPr>
        <w:tc>
          <w:tcPr>
            <w:tcW w:w="4422" w:type="dxa"/>
            <w:shd w:val="clear" w:color="auto" w:fill="E30611"/>
            <w:vAlign w:val="center"/>
          </w:tcPr>
          <w:p w14:paraId="0C0B915F" w14:textId="02998D79" w:rsidR="0038780D" w:rsidRPr="005E3473" w:rsidRDefault="0038780D" w:rsidP="0038780D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Основные показатели Группы (млрд руб.)</w:t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32D4A348" w14:textId="77777777" w:rsidR="0038780D" w:rsidRPr="005E3473" w:rsidRDefault="0038780D" w:rsidP="0038780D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2288DCB9" w14:textId="3818E961" w:rsidR="0038780D" w:rsidRPr="005E3473" w:rsidRDefault="0038780D" w:rsidP="0038780D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 кв. 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E30611"/>
          </w:tcPr>
          <w:p w14:paraId="77885755" w14:textId="77777777" w:rsidR="0038780D" w:rsidRPr="005E3473" w:rsidRDefault="0038780D" w:rsidP="0038780D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448B4593" w14:textId="49BEEAA8" w:rsidR="0038780D" w:rsidRPr="005E3473" w:rsidRDefault="0038780D" w:rsidP="0038780D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 кв. 2017</w:t>
            </w:r>
          </w:p>
        </w:tc>
        <w:tc>
          <w:tcPr>
            <w:tcW w:w="134" w:type="dxa"/>
            <w:shd w:val="clear" w:color="auto" w:fill="E30611"/>
          </w:tcPr>
          <w:p w14:paraId="2DF8EF3F" w14:textId="77777777" w:rsidR="0038780D" w:rsidRPr="005E3473" w:rsidRDefault="0038780D" w:rsidP="0038780D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shd w:val="clear" w:color="auto" w:fill="E30611"/>
            <w:vAlign w:val="center"/>
          </w:tcPr>
          <w:p w14:paraId="5C792BC9" w14:textId="77777777" w:rsidR="0038780D" w:rsidRPr="005E3473" w:rsidRDefault="0038780D" w:rsidP="0038780D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41FF0B5E" w14:textId="5ABB1143" w:rsidR="0038780D" w:rsidRPr="005E3473" w:rsidRDefault="00B32EC4" w:rsidP="0038780D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38780D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  <w:tc>
          <w:tcPr>
            <w:tcW w:w="170" w:type="dxa"/>
            <w:tcBorders>
              <w:right w:val="single" w:sz="4" w:space="0" w:color="C1C3C3"/>
            </w:tcBorders>
            <w:shd w:val="clear" w:color="auto" w:fill="auto"/>
          </w:tcPr>
          <w:p w14:paraId="7063F9ED" w14:textId="77777777" w:rsidR="0038780D" w:rsidRPr="005E3473" w:rsidRDefault="0038780D" w:rsidP="0038780D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left w:val="single" w:sz="4" w:space="0" w:color="C1C3C3"/>
            </w:tcBorders>
            <w:shd w:val="clear" w:color="auto" w:fill="C1C3C3"/>
            <w:vAlign w:val="center"/>
          </w:tcPr>
          <w:p w14:paraId="7FA75E8D" w14:textId="63BF383C" w:rsidR="0038780D" w:rsidRPr="005E3473" w:rsidRDefault="0038780D" w:rsidP="0038780D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 кв. 2018</w:t>
            </w:r>
          </w:p>
        </w:tc>
        <w:tc>
          <w:tcPr>
            <w:tcW w:w="134" w:type="dxa"/>
            <w:shd w:val="clear" w:color="auto" w:fill="C1C3C3"/>
          </w:tcPr>
          <w:p w14:paraId="52E34C25" w14:textId="77777777" w:rsidR="0038780D" w:rsidRPr="005E3473" w:rsidRDefault="0038780D" w:rsidP="0038780D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0" w:type="dxa"/>
            <w:shd w:val="clear" w:color="auto" w:fill="C1C3C3"/>
            <w:vAlign w:val="center"/>
          </w:tcPr>
          <w:p w14:paraId="1724E36C" w14:textId="77777777" w:rsidR="0038780D" w:rsidRPr="005E3473" w:rsidRDefault="0038780D" w:rsidP="0038780D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74ED0A45" w14:textId="55922BA1" w:rsidR="0038780D" w:rsidRPr="005E3473" w:rsidRDefault="00B32EC4" w:rsidP="0038780D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38780D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  <w:tc>
          <w:tcPr>
            <w:tcW w:w="170" w:type="dxa"/>
          </w:tcPr>
          <w:p w14:paraId="557A35C2" w14:textId="77777777" w:rsidR="0038780D" w:rsidRPr="005E3473" w:rsidRDefault="0038780D" w:rsidP="0038780D">
            <w:pPr>
              <w:spacing w:after="160" w:line="259" w:lineRule="auto"/>
              <w:jc w:val="left"/>
              <w:rPr>
                <w:rFonts w:ascii="Arial" w:hAnsi="Arial"/>
              </w:rPr>
            </w:pPr>
          </w:p>
        </w:tc>
      </w:tr>
      <w:tr w:rsidR="0038780D" w:rsidRPr="005E3473" w14:paraId="5D296198" w14:textId="77777777" w:rsidTr="0038780D">
        <w:trPr>
          <w:gridAfter w:val="1"/>
          <w:wAfter w:w="170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2B965970" w14:textId="3BC79C08" w:rsidR="0038780D" w:rsidRPr="005E3473" w:rsidRDefault="0038780D" w:rsidP="0038780D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Выручка</w:t>
            </w:r>
          </w:p>
        </w:tc>
        <w:tc>
          <w:tcPr>
            <w:tcW w:w="170" w:type="dxa"/>
            <w:shd w:val="clear" w:color="auto" w:fill="auto"/>
          </w:tcPr>
          <w:p w14:paraId="41F1DA14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76481A89" w14:textId="1A539AF2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107,9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472F01D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7166698C" w14:textId="0A6CB86F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104,7</w:t>
            </w:r>
          </w:p>
        </w:tc>
        <w:tc>
          <w:tcPr>
            <w:tcW w:w="134" w:type="dxa"/>
            <w:shd w:val="clear" w:color="auto" w:fill="F9F9F9"/>
          </w:tcPr>
          <w:p w14:paraId="00EC14E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shd w:val="clear" w:color="auto" w:fill="F9F9F9"/>
          </w:tcPr>
          <w:p w14:paraId="7BEA8AE7" w14:textId="0D85C20A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3,1%</w:t>
            </w:r>
          </w:p>
        </w:tc>
        <w:tc>
          <w:tcPr>
            <w:tcW w:w="170" w:type="dxa"/>
            <w:shd w:val="clear" w:color="auto" w:fill="auto"/>
          </w:tcPr>
          <w:p w14:paraId="6FDFA778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9F9F9"/>
          </w:tcPr>
          <w:p w14:paraId="72288D05" w14:textId="29D97C84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108,5</w:t>
            </w:r>
          </w:p>
        </w:tc>
        <w:tc>
          <w:tcPr>
            <w:tcW w:w="134" w:type="dxa"/>
            <w:shd w:val="clear" w:color="auto" w:fill="F9F9F9"/>
          </w:tcPr>
          <w:p w14:paraId="18B6DE59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0" w:type="dxa"/>
            <w:shd w:val="clear" w:color="auto" w:fill="F9F9F9"/>
          </w:tcPr>
          <w:p w14:paraId="3A7CB49B" w14:textId="393DCFD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3,7%</w:t>
            </w:r>
          </w:p>
        </w:tc>
      </w:tr>
      <w:tr w:rsidR="0038780D" w:rsidRPr="005E3473" w14:paraId="248B3623" w14:textId="77777777" w:rsidTr="0038780D">
        <w:trPr>
          <w:gridAfter w:val="1"/>
          <w:wAfter w:w="170" w:type="dxa"/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1791E268" w14:textId="358CD919" w:rsidR="0038780D" w:rsidRPr="005E3473" w:rsidRDefault="0038780D" w:rsidP="0038780D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OIBDA</w:t>
            </w:r>
          </w:p>
        </w:tc>
        <w:tc>
          <w:tcPr>
            <w:tcW w:w="170" w:type="dxa"/>
            <w:shd w:val="clear" w:color="auto" w:fill="auto"/>
          </w:tcPr>
          <w:p w14:paraId="52A76F9F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7C71F74E" w14:textId="2D9F1E8A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52,1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3B2975A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40936D7F" w14:textId="19FDE37B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41,8</w:t>
            </w:r>
          </w:p>
        </w:tc>
        <w:tc>
          <w:tcPr>
            <w:tcW w:w="134" w:type="dxa"/>
            <w:shd w:val="clear" w:color="auto" w:fill="auto"/>
          </w:tcPr>
          <w:p w14:paraId="72DC7534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14:paraId="0E894474" w14:textId="4D422A33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24,6%</w:t>
            </w:r>
          </w:p>
        </w:tc>
        <w:tc>
          <w:tcPr>
            <w:tcW w:w="170" w:type="dxa"/>
            <w:shd w:val="clear" w:color="auto" w:fill="auto"/>
          </w:tcPr>
          <w:p w14:paraId="4313D3A8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</w:tcPr>
          <w:p w14:paraId="6AABB2BD" w14:textId="55C815B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44,6</w:t>
            </w:r>
          </w:p>
        </w:tc>
        <w:tc>
          <w:tcPr>
            <w:tcW w:w="134" w:type="dxa"/>
            <w:shd w:val="clear" w:color="auto" w:fill="auto"/>
          </w:tcPr>
          <w:p w14:paraId="57F4ED4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0" w:type="dxa"/>
            <w:shd w:val="clear" w:color="auto" w:fill="auto"/>
          </w:tcPr>
          <w:p w14:paraId="6A3F96DB" w14:textId="2F730991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6,5%</w:t>
            </w:r>
          </w:p>
        </w:tc>
      </w:tr>
      <w:tr w:rsidR="0038780D" w:rsidRPr="005E3473" w14:paraId="169F14E8" w14:textId="77777777" w:rsidTr="0038780D">
        <w:trPr>
          <w:gridAfter w:val="1"/>
          <w:wAfter w:w="170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0BA8A9BF" w14:textId="519EF5EE" w:rsidR="0038780D" w:rsidRPr="005E3473" w:rsidRDefault="0038780D" w:rsidP="0038780D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маржа </w:t>
            </w:r>
          </w:p>
        </w:tc>
        <w:tc>
          <w:tcPr>
            <w:tcW w:w="170" w:type="dxa"/>
            <w:shd w:val="clear" w:color="auto" w:fill="auto"/>
          </w:tcPr>
          <w:p w14:paraId="6084AD5F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5CFBFD10" w14:textId="7C270B13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48,3%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4A2829B3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01D49E89" w14:textId="4AA76E63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40,0%</w:t>
            </w:r>
          </w:p>
        </w:tc>
        <w:tc>
          <w:tcPr>
            <w:tcW w:w="134" w:type="dxa"/>
            <w:shd w:val="clear" w:color="auto" w:fill="F9F9F9"/>
          </w:tcPr>
          <w:p w14:paraId="54D28D7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shd w:val="clear" w:color="auto" w:fill="F9F9F9"/>
          </w:tcPr>
          <w:p w14:paraId="2C89E1B4" w14:textId="3BCFF428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8,3п.п.</w:t>
            </w:r>
          </w:p>
        </w:tc>
        <w:tc>
          <w:tcPr>
            <w:tcW w:w="170" w:type="dxa"/>
            <w:shd w:val="clear" w:color="auto" w:fill="auto"/>
          </w:tcPr>
          <w:p w14:paraId="40A48E35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9F9F9"/>
          </w:tcPr>
          <w:p w14:paraId="03F05C9A" w14:textId="2B95CC9B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41,1%</w:t>
            </w:r>
          </w:p>
        </w:tc>
        <w:tc>
          <w:tcPr>
            <w:tcW w:w="134" w:type="dxa"/>
            <w:shd w:val="clear" w:color="auto" w:fill="F9F9F9"/>
          </w:tcPr>
          <w:p w14:paraId="371D2F2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0" w:type="dxa"/>
            <w:shd w:val="clear" w:color="auto" w:fill="F9F9F9"/>
          </w:tcPr>
          <w:p w14:paraId="75A6AF46" w14:textId="430161A1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1,1п.п.</w:t>
            </w:r>
          </w:p>
        </w:tc>
      </w:tr>
      <w:tr w:rsidR="0038780D" w:rsidRPr="005E3473" w14:paraId="418AB42F" w14:textId="77777777" w:rsidTr="0038780D">
        <w:trPr>
          <w:gridAfter w:val="1"/>
          <w:wAfter w:w="170" w:type="dxa"/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6FF1C126" w14:textId="69E03993" w:rsidR="0038780D" w:rsidRPr="005E3473" w:rsidRDefault="0038780D" w:rsidP="0038780D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Прибыль, приходящаяся на владельцев компании</w:t>
            </w:r>
          </w:p>
        </w:tc>
        <w:tc>
          <w:tcPr>
            <w:tcW w:w="170" w:type="dxa"/>
            <w:shd w:val="clear" w:color="auto" w:fill="auto"/>
          </w:tcPr>
          <w:p w14:paraId="288BC9D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shd w:val="clear" w:color="auto" w:fill="auto"/>
          </w:tcPr>
          <w:p w14:paraId="15CAFA7A" w14:textId="3F8B4403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15,4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26F7C4BB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0A430C6F" w14:textId="57D41369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12,5</w:t>
            </w:r>
          </w:p>
        </w:tc>
        <w:tc>
          <w:tcPr>
            <w:tcW w:w="134" w:type="dxa"/>
            <w:shd w:val="clear" w:color="auto" w:fill="auto"/>
          </w:tcPr>
          <w:p w14:paraId="4940B146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14:paraId="51DDB80D" w14:textId="6919CBC0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23,6%</w:t>
            </w:r>
          </w:p>
        </w:tc>
        <w:tc>
          <w:tcPr>
            <w:tcW w:w="170" w:type="dxa"/>
            <w:shd w:val="clear" w:color="auto" w:fill="auto"/>
          </w:tcPr>
          <w:p w14:paraId="41EA9A99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auto"/>
          </w:tcPr>
          <w:p w14:paraId="6039AB2F" w14:textId="2CE18E2F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16,5</w:t>
            </w:r>
          </w:p>
        </w:tc>
        <w:tc>
          <w:tcPr>
            <w:tcW w:w="134" w:type="dxa"/>
            <w:shd w:val="clear" w:color="auto" w:fill="auto"/>
          </w:tcPr>
          <w:p w14:paraId="1F690E7B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0" w:type="dxa"/>
            <w:shd w:val="clear" w:color="auto" w:fill="auto"/>
          </w:tcPr>
          <w:p w14:paraId="1C5D4772" w14:textId="16B51CC6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32,3%</w:t>
            </w:r>
          </w:p>
        </w:tc>
      </w:tr>
      <w:tr w:rsidR="0038780D" w:rsidRPr="005E3473" w14:paraId="4A00D745" w14:textId="77777777" w:rsidTr="0038780D">
        <w:trPr>
          <w:gridAfter w:val="1"/>
          <w:wAfter w:w="170" w:type="dxa"/>
          <w:trHeight w:val="267"/>
        </w:trPr>
        <w:tc>
          <w:tcPr>
            <w:tcW w:w="4422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012F4BC4" w14:textId="5A7CA9D3" w:rsidR="0038780D" w:rsidRPr="005E3473" w:rsidRDefault="0038780D" w:rsidP="0038780D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color w:val="404040" w:themeColor="text1" w:themeTint="BF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sz w:val="18"/>
                <w:szCs w:val="18"/>
              </w:rPr>
              <w:t>маржа</w:t>
            </w:r>
          </w:p>
        </w:tc>
        <w:tc>
          <w:tcPr>
            <w:tcW w:w="170" w:type="dxa"/>
            <w:shd w:val="clear" w:color="auto" w:fill="auto"/>
          </w:tcPr>
          <w:p w14:paraId="0E7A45C5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03D34673" w14:textId="33235350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14,3%</w:t>
            </w:r>
          </w:p>
        </w:tc>
        <w:tc>
          <w:tcPr>
            <w:tcW w:w="134" w:type="dxa"/>
            <w:tcBorders>
              <w:left w:val="nil"/>
              <w:bottom w:val="single" w:sz="12" w:space="0" w:color="D9D9D9" w:themeColor="background1" w:themeShade="D9"/>
            </w:tcBorders>
            <w:shd w:val="clear" w:color="auto" w:fill="F9F9F9"/>
          </w:tcPr>
          <w:p w14:paraId="5B426B60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1E1E2FE9" w14:textId="4B8092A4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11,9%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0720BA57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0D995408" w14:textId="72E9539C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2,4п.п.</w:t>
            </w:r>
          </w:p>
        </w:tc>
        <w:tc>
          <w:tcPr>
            <w:tcW w:w="170" w:type="dxa"/>
            <w:shd w:val="clear" w:color="auto" w:fill="auto"/>
          </w:tcPr>
          <w:p w14:paraId="4E3961C4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0A687226" w14:textId="3C71AD8F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15,2%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63EFDC64" w14:textId="77777777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0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03E6D833" w14:textId="43FF26A4" w:rsidR="0038780D" w:rsidRPr="005E3473" w:rsidRDefault="0038780D" w:rsidP="0038780D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3,3п.п.</w:t>
            </w:r>
          </w:p>
        </w:tc>
      </w:tr>
    </w:tbl>
    <w:p w14:paraId="1D4F5B7E" w14:textId="77777777" w:rsidR="002F3AD7" w:rsidRPr="005E3473" w:rsidRDefault="002F3AD7" w:rsidP="002F3AD7">
      <w:pPr>
        <w:rPr>
          <w:rFonts w:ascii="Arial" w:hAnsi="Arial"/>
        </w:rPr>
        <w:sectPr w:rsidR="002F3AD7" w:rsidRPr="005E3473" w:rsidSect="00614B14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0D00C024" w14:textId="30C32125" w:rsidR="002F3AD7" w:rsidRPr="005E3473" w:rsidRDefault="002F3AD7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 xml:space="preserve">МТС 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показала </w:t>
      </w:r>
      <w:r w:rsidRPr="005E3473">
        <w:rPr>
          <w:rFonts w:ascii="Arial" w:hAnsi="Arial"/>
          <w:color w:val="auto"/>
          <w:szCs w:val="20"/>
          <w:lang w:val="ru-RU"/>
        </w:rPr>
        <w:t>сильны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е результаты в </w:t>
      </w:r>
      <w:r w:rsidRPr="005E3473">
        <w:rPr>
          <w:rFonts w:ascii="Arial" w:hAnsi="Arial"/>
          <w:color w:val="auto"/>
          <w:szCs w:val="20"/>
          <w:lang w:val="ru-RU"/>
        </w:rPr>
        <w:t>перв</w:t>
      </w:r>
      <w:r w:rsidR="00D207C5" w:rsidRPr="005E3473">
        <w:rPr>
          <w:rFonts w:ascii="Arial" w:hAnsi="Arial"/>
          <w:color w:val="auto"/>
          <w:szCs w:val="20"/>
          <w:lang w:val="ru-RU"/>
        </w:rPr>
        <w:t>ом</w:t>
      </w:r>
      <w:r w:rsidRPr="005E3473">
        <w:rPr>
          <w:rFonts w:ascii="Arial" w:hAnsi="Arial"/>
          <w:color w:val="auto"/>
          <w:szCs w:val="20"/>
          <w:lang w:val="ru-RU"/>
        </w:rPr>
        <w:t xml:space="preserve"> квартал</w:t>
      </w:r>
      <w:r w:rsidR="00D207C5" w:rsidRPr="005E3473">
        <w:rPr>
          <w:rFonts w:ascii="Arial" w:hAnsi="Arial"/>
          <w:color w:val="auto"/>
          <w:szCs w:val="20"/>
          <w:lang w:val="ru-RU"/>
        </w:rPr>
        <w:t>е</w:t>
      </w:r>
      <w:r w:rsidRPr="005E3473">
        <w:rPr>
          <w:rFonts w:ascii="Arial" w:hAnsi="Arial"/>
          <w:color w:val="auto"/>
          <w:szCs w:val="20"/>
          <w:lang w:val="ru-RU"/>
        </w:rPr>
        <w:t xml:space="preserve"> 2018 года</w:t>
      </w:r>
      <w:r w:rsidR="00593255">
        <w:rPr>
          <w:rFonts w:ascii="Arial" w:hAnsi="Arial"/>
          <w:color w:val="auto"/>
          <w:szCs w:val="20"/>
          <w:lang w:val="ru-RU"/>
        </w:rPr>
        <w:t>. В</w:t>
      </w:r>
      <w:r w:rsidRPr="005E3473">
        <w:rPr>
          <w:rFonts w:ascii="Arial" w:hAnsi="Arial"/>
          <w:color w:val="auto"/>
          <w:szCs w:val="20"/>
          <w:lang w:val="ru-RU"/>
        </w:rPr>
        <w:t xml:space="preserve">ыручка 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Группы </w:t>
      </w:r>
      <w:r w:rsidRPr="005E3473">
        <w:rPr>
          <w:rFonts w:ascii="Arial" w:hAnsi="Arial"/>
          <w:color w:val="auto"/>
          <w:szCs w:val="20"/>
          <w:lang w:val="ru-RU"/>
        </w:rPr>
        <w:t>выросла на 3,1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Pr="005E3473">
        <w:rPr>
          <w:rFonts w:ascii="Arial" w:hAnsi="Arial"/>
          <w:color w:val="auto"/>
          <w:szCs w:val="20"/>
          <w:lang w:val="ru-RU"/>
        </w:rPr>
        <w:t xml:space="preserve"> в годовом исчислении, а OIBDA увеличилась на 24,6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Pr="005E3473">
        <w:rPr>
          <w:rFonts w:ascii="Arial" w:hAnsi="Arial"/>
          <w:color w:val="auto"/>
          <w:szCs w:val="20"/>
          <w:lang w:val="ru-RU"/>
        </w:rPr>
        <w:t xml:space="preserve"> в годовом исчислении.</w:t>
      </w:r>
    </w:p>
    <w:p w14:paraId="166BCDAE" w14:textId="77777777" w:rsidR="0038780D" w:rsidRPr="005E3473" w:rsidRDefault="0038780D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</w:p>
    <w:p w14:paraId="7B1F4BE5" w14:textId="48DB5372" w:rsidR="002F3AD7" w:rsidRPr="005E3473" w:rsidRDefault="002F3AD7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 xml:space="preserve">В целом, 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результаты Группы </w:t>
      </w:r>
      <w:r w:rsidRPr="005E3473">
        <w:rPr>
          <w:rFonts w:ascii="Arial" w:hAnsi="Arial"/>
          <w:color w:val="auto"/>
          <w:szCs w:val="20"/>
          <w:lang w:val="ru-RU"/>
        </w:rPr>
        <w:t>в основном определял</w:t>
      </w:r>
      <w:r w:rsidR="00D207C5" w:rsidRPr="005E3473">
        <w:rPr>
          <w:rFonts w:ascii="Arial" w:hAnsi="Arial"/>
          <w:color w:val="auto"/>
          <w:szCs w:val="20"/>
          <w:lang w:val="ru-RU"/>
        </w:rPr>
        <w:t>и</w:t>
      </w:r>
      <w:r w:rsidRPr="005E3473">
        <w:rPr>
          <w:rFonts w:ascii="Arial" w:hAnsi="Arial"/>
          <w:color w:val="auto"/>
          <w:szCs w:val="20"/>
          <w:lang w:val="ru-RU"/>
        </w:rPr>
        <w:t>сь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 успехами бизнеса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 в </w:t>
      </w:r>
      <w:r w:rsidRPr="005E3473">
        <w:rPr>
          <w:rFonts w:ascii="Arial" w:hAnsi="Arial"/>
          <w:color w:val="auto"/>
          <w:szCs w:val="20"/>
          <w:lang w:val="ru-RU"/>
        </w:rPr>
        <w:t>Росси</w:t>
      </w:r>
      <w:r w:rsidR="00D207C5" w:rsidRPr="005E3473">
        <w:rPr>
          <w:rFonts w:ascii="Arial" w:hAnsi="Arial"/>
          <w:color w:val="auto"/>
          <w:szCs w:val="20"/>
          <w:lang w:val="ru-RU"/>
        </w:rPr>
        <w:t>и</w:t>
      </w:r>
      <w:r w:rsidRPr="005E3473">
        <w:rPr>
          <w:rFonts w:ascii="Arial" w:hAnsi="Arial"/>
          <w:color w:val="auto"/>
          <w:szCs w:val="20"/>
          <w:lang w:val="ru-RU"/>
        </w:rPr>
        <w:t xml:space="preserve">, 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где МТС смогла использовать преимущества </w:t>
      </w:r>
      <w:r w:rsidR="0034699A" w:rsidRPr="005E3473">
        <w:rPr>
          <w:rFonts w:ascii="Arial" w:hAnsi="Arial"/>
          <w:color w:val="auto"/>
          <w:szCs w:val="20"/>
          <w:lang w:val="ru-RU"/>
        </w:rPr>
        <w:t>оздоровления рынка</w:t>
      </w:r>
      <w:r w:rsidRPr="005E3473">
        <w:rPr>
          <w:rFonts w:ascii="Arial" w:hAnsi="Arial"/>
          <w:color w:val="auto"/>
          <w:szCs w:val="20"/>
          <w:lang w:val="ru-RU"/>
        </w:rPr>
        <w:t>,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Pr="005E3473">
        <w:rPr>
          <w:rFonts w:ascii="Arial" w:hAnsi="Arial"/>
          <w:color w:val="auto"/>
          <w:szCs w:val="20"/>
          <w:lang w:val="ru-RU"/>
        </w:rPr>
        <w:t>более высокого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 уровня пользования</w:t>
      </w:r>
      <w:r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сервисами передачи </w:t>
      </w:r>
      <w:r w:rsidRPr="005E3473">
        <w:rPr>
          <w:rFonts w:ascii="Arial" w:hAnsi="Arial"/>
          <w:color w:val="auto"/>
          <w:szCs w:val="20"/>
          <w:lang w:val="ru-RU"/>
        </w:rPr>
        <w:t xml:space="preserve">данных и продолжающегося 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роста проникновения </w:t>
      </w:r>
      <w:r w:rsidRPr="005E3473">
        <w:rPr>
          <w:rFonts w:ascii="Arial" w:hAnsi="Arial"/>
          <w:color w:val="auto"/>
          <w:szCs w:val="20"/>
          <w:lang w:val="ru-RU"/>
        </w:rPr>
        <w:t>цифровых услуг.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 Органический рост в отчетном периоде 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отмечен </w:t>
      </w:r>
      <w:r w:rsidR="00D207C5" w:rsidRPr="005E3473">
        <w:rPr>
          <w:rFonts w:ascii="Arial" w:hAnsi="Arial"/>
          <w:color w:val="auto"/>
          <w:szCs w:val="20"/>
          <w:lang w:val="ru-RU"/>
        </w:rPr>
        <w:t xml:space="preserve">на </w:t>
      </w:r>
      <w:r w:rsidRPr="005E3473">
        <w:rPr>
          <w:rFonts w:ascii="Arial" w:hAnsi="Arial"/>
          <w:color w:val="auto"/>
          <w:szCs w:val="20"/>
          <w:lang w:val="ru-RU"/>
        </w:rPr>
        <w:t xml:space="preserve">каждом из рынков </w:t>
      </w:r>
      <w:r w:rsidR="00D207C5" w:rsidRPr="005E3473">
        <w:rPr>
          <w:rFonts w:ascii="Arial" w:hAnsi="Arial"/>
          <w:color w:val="auto"/>
          <w:szCs w:val="20"/>
          <w:lang w:val="ru-RU"/>
        </w:rPr>
        <w:t>Группы</w:t>
      </w:r>
      <w:r w:rsidRPr="005E3473">
        <w:rPr>
          <w:rFonts w:ascii="Arial" w:hAnsi="Arial"/>
          <w:color w:val="auto"/>
          <w:szCs w:val="20"/>
          <w:lang w:val="ru-RU"/>
        </w:rPr>
        <w:t xml:space="preserve">, но положительный вклад </w:t>
      </w:r>
      <w:r w:rsidR="004405BB" w:rsidRPr="005E3473">
        <w:rPr>
          <w:rFonts w:ascii="Arial" w:hAnsi="Arial"/>
          <w:color w:val="auto"/>
          <w:szCs w:val="20"/>
          <w:lang w:val="ru-RU"/>
        </w:rPr>
        <w:t xml:space="preserve">в выручку </w:t>
      </w:r>
      <w:r w:rsidR="0038780D" w:rsidRPr="005E3473">
        <w:rPr>
          <w:rFonts w:ascii="Arial" w:hAnsi="Arial"/>
          <w:color w:val="auto"/>
          <w:szCs w:val="20"/>
          <w:lang w:val="ru-RU"/>
        </w:rPr>
        <w:t>операций в Армении</w:t>
      </w:r>
      <w:r w:rsidRPr="005E3473">
        <w:rPr>
          <w:rFonts w:ascii="Arial" w:hAnsi="Arial"/>
          <w:color w:val="auto"/>
          <w:szCs w:val="20"/>
          <w:lang w:val="ru-RU"/>
        </w:rPr>
        <w:t xml:space="preserve"> был компенсирован слабостью</w:t>
      </w:r>
      <w:r w:rsidR="004405BB" w:rsidRPr="005E3473">
        <w:rPr>
          <w:rFonts w:ascii="Arial" w:hAnsi="Arial"/>
          <w:color w:val="auto"/>
          <w:szCs w:val="20"/>
          <w:lang w:val="ru-RU"/>
        </w:rPr>
        <w:t xml:space="preserve"> валюты</w:t>
      </w:r>
      <w:r w:rsidRPr="005E3473">
        <w:rPr>
          <w:rFonts w:ascii="Arial" w:hAnsi="Arial"/>
          <w:color w:val="auto"/>
          <w:szCs w:val="20"/>
          <w:lang w:val="ru-RU"/>
        </w:rPr>
        <w:t xml:space="preserve"> в Украине. </w:t>
      </w:r>
      <w:r w:rsidR="004405BB" w:rsidRPr="005E3473">
        <w:rPr>
          <w:rFonts w:ascii="Arial" w:hAnsi="Arial"/>
          <w:color w:val="auto"/>
          <w:szCs w:val="20"/>
          <w:lang w:val="ru-RU"/>
        </w:rPr>
        <w:t xml:space="preserve">Недавние приобретения также оказали </w:t>
      </w:r>
      <w:r w:rsidRPr="005E3473">
        <w:rPr>
          <w:rFonts w:ascii="Arial" w:hAnsi="Arial"/>
          <w:color w:val="auto"/>
          <w:szCs w:val="20"/>
          <w:lang w:val="ru-RU"/>
        </w:rPr>
        <w:t xml:space="preserve">небольшой </w:t>
      </w:r>
      <w:r w:rsidR="00593255">
        <w:rPr>
          <w:rFonts w:ascii="Arial" w:hAnsi="Arial"/>
          <w:color w:val="auto"/>
          <w:szCs w:val="20"/>
          <w:lang w:val="ru-RU"/>
        </w:rPr>
        <w:t xml:space="preserve">положительный </w:t>
      </w:r>
      <w:r w:rsidRPr="005E3473">
        <w:rPr>
          <w:rFonts w:ascii="Arial" w:hAnsi="Arial"/>
          <w:color w:val="auto"/>
          <w:szCs w:val="20"/>
          <w:lang w:val="ru-RU"/>
        </w:rPr>
        <w:t>вклад в выручку</w:t>
      </w:r>
      <w:r w:rsidR="004405BB" w:rsidRPr="005E3473">
        <w:rPr>
          <w:rFonts w:ascii="Arial" w:hAnsi="Arial"/>
          <w:color w:val="auto"/>
          <w:szCs w:val="20"/>
          <w:lang w:val="ru-RU"/>
        </w:rPr>
        <w:t xml:space="preserve"> Группы</w:t>
      </w:r>
      <w:r w:rsidRPr="005E3473">
        <w:rPr>
          <w:rFonts w:ascii="Arial" w:hAnsi="Arial"/>
          <w:color w:val="auto"/>
          <w:szCs w:val="20"/>
          <w:lang w:val="ru-RU"/>
        </w:rPr>
        <w:t>.</w:t>
      </w:r>
    </w:p>
    <w:p w14:paraId="446A318B" w14:textId="77777777" w:rsidR="0038780D" w:rsidRPr="005E3473" w:rsidRDefault="0038780D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</w:p>
    <w:p w14:paraId="015FD175" w14:textId="26E9A670" w:rsidR="00D207C5" w:rsidRPr="005E3473" w:rsidRDefault="00D207C5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>Принятие нов</w:t>
      </w:r>
      <w:r w:rsidR="004405BB" w:rsidRPr="005E3473">
        <w:rPr>
          <w:rFonts w:ascii="Arial" w:hAnsi="Arial"/>
          <w:color w:val="auto"/>
          <w:szCs w:val="20"/>
          <w:lang w:val="ru-RU"/>
        </w:rPr>
        <w:t xml:space="preserve">ых стандартов </w:t>
      </w:r>
      <w:r w:rsidRPr="005E3473">
        <w:rPr>
          <w:rFonts w:ascii="Arial" w:hAnsi="Arial"/>
          <w:color w:val="auto"/>
          <w:szCs w:val="20"/>
          <w:lang w:val="ru-RU"/>
        </w:rPr>
        <w:t xml:space="preserve">МСФО 15 </w:t>
      </w:r>
      <w:r w:rsidR="004405BB" w:rsidRPr="005E3473">
        <w:rPr>
          <w:rFonts w:ascii="Arial" w:hAnsi="Arial"/>
          <w:color w:val="auto"/>
          <w:szCs w:val="20"/>
          <w:lang w:val="ru-RU"/>
        </w:rPr>
        <w:t xml:space="preserve">по учету </w:t>
      </w:r>
      <w:r w:rsidRPr="005E3473">
        <w:rPr>
          <w:rFonts w:ascii="Arial" w:hAnsi="Arial"/>
          <w:color w:val="auto"/>
          <w:szCs w:val="20"/>
          <w:lang w:val="ru-RU"/>
        </w:rPr>
        <w:t>выручк</w:t>
      </w:r>
      <w:r w:rsidR="004405BB" w:rsidRPr="005E3473">
        <w:rPr>
          <w:rFonts w:ascii="Arial" w:hAnsi="Arial"/>
          <w:color w:val="auto"/>
          <w:szCs w:val="20"/>
          <w:lang w:val="ru-RU"/>
        </w:rPr>
        <w:t>и</w:t>
      </w:r>
      <w:r w:rsidRPr="005E3473">
        <w:rPr>
          <w:rFonts w:ascii="Arial" w:hAnsi="Arial"/>
          <w:color w:val="auto"/>
          <w:szCs w:val="20"/>
          <w:lang w:val="ru-RU"/>
        </w:rPr>
        <w:t xml:space="preserve"> по </w:t>
      </w:r>
      <w:r w:rsidR="004405BB" w:rsidRPr="005E3473">
        <w:rPr>
          <w:rFonts w:ascii="Arial" w:hAnsi="Arial"/>
          <w:color w:val="auto"/>
          <w:szCs w:val="20"/>
          <w:lang w:val="ru-RU"/>
        </w:rPr>
        <w:t>договорам</w:t>
      </w:r>
      <w:r w:rsidR="00D07515" w:rsidRPr="005E3473">
        <w:rPr>
          <w:rFonts w:ascii="Arial" w:hAnsi="Arial"/>
          <w:color w:val="auto"/>
          <w:szCs w:val="20"/>
          <w:lang w:val="ru-RU"/>
        </w:rPr>
        <w:t xml:space="preserve"> с покупателями</w:t>
      </w:r>
      <w:r w:rsidRPr="005E3473">
        <w:rPr>
          <w:rFonts w:ascii="Arial" w:hAnsi="Arial"/>
          <w:color w:val="auto"/>
          <w:szCs w:val="20"/>
          <w:lang w:val="ru-RU"/>
        </w:rPr>
        <w:t xml:space="preserve">, </w:t>
      </w:r>
      <w:r w:rsidR="004405BB" w:rsidRPr="005E3473">
        <w:rPr>
          <w:rFonts w:ascii="Arial" w:hAnsi="Arial"/>
          <w:color w:val="auto"/>
          <w:szCs w:val="20"/>
          <w:lang w:val="ru-RU"/>
        </w:rPr>
        <w:t xml:space="preserve">оказало небольшое </w:t>
      </w:r>
      <w:r w:rsidRPr="005E3473">
        <w:rPr>
          <w:rFonts w:ascii="Arial" w:hAnsi="Arial"/>
          <w:color w:val="auto"/>
          <w:szCs w:val="20"/>
          <w:lang w:val="ru-RU"/>
        </w:rPr>
        <w:t xml:space="preserve">негативное влияние на прибыль </w:t>
      </w:r>
      <w:r w:rsidR="0038780D" w:rsidRPr="005E3473">
        <w:rPr>
          <w:rFonts w:ascii="Arial" w:hAnsi="Arial"/>
          <w:color w:val="auto"/>
          <w:szCs w:val="20"/>
          <w:lang w:val="ru-RU"/>
        </w:rPr>
        <w:t>Группы</w:t>
      </w:r>
      <w:r w:rsidRPr="005E3473">
        <w:rPr>
          <w:rFonts w:ascii="Arial" w:hAnsi="Arial"/>
          <w:color w:val="auto"/>
          <w:szCs w:val="20"/>
          <w:lang w:val="ru-RU"/>
        </w:rPr>
        <w:t xml:space="preserve">. </w:t>
      </w:r>
      <w:r w:rsidR="00553DD5" w:rsidRPr="005E3473">
        <w:rPr>
          <w:rFonts w:ascii="Arial" w:hAnsi="Arial"/>
          <w:color w:val="auto"/>
          <w:szCs w:val="20"/>
          <w:lang w:val="ru-RU"/>
        </w:rPr>
        <w:t>При этом п</w:t>
      </w:r>
      <w:r w:rsidRPr="005E3473">
        <w:rPr>
          <w:rFonts w:ascii="Arial" w:hAnsi="Arial"/>
          <w:color w:val="auto"/>
          <w:szCs w:val="20"/>
          <w:lang w:val="ru-RU"/>
        </w:rPr>
        <w:t xml:space="preserve">родажи товаров 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в первом квартале </w:t>
      </w:r>
      <w:r w:rsidRPr="005E3473">
        <w:rPr>
          <w:rFonts w:ascii="Arial" w:hAnsi="Arial"/>
          <w:color w:val="auto"/>
          <w:szCs w:val="20"/>
          <w:lang w:val="ru-RU"/>
        </w:rPr>
        <w:t xml:space="preserve">были устойчивыми из-за растущего спроса на дорогие продвинутые смартфоны и значительно поддерживали общую доходность </w:t>
      </w:r>
      <w:r w:rsidR="0038780D" w:rsidRPr="005E3473">
        <w:rPr>
          <w:rFonts w:ascii="Arial" w:hAnsi="Arial"/>
          <w:color w:val="auto"/>
          <w:szCs w:val="20"/>
          <w:lang w:val="ru-RU"/>
        </w:rPr>
        <w:t>Группы</w:t>
      </w:r>
      <w:r w:rsidRPr="005E3473">
        <w:rPr>
          <w:rFonts w:ascii="Arial" w:hAnsi="Arial"/>
          <w:color w:val="auto"/>
          <w:szCs w:val="20"/>
          <w:lang w:val="ru-RU"/>
        </w:rPr>
        <w:t>.</w:t>
      </w:r>
    </w:p>
    <w:p w14:paraId="6CA2D0C1" w14:textId="77777777" w:rsidR="0038780D" w:rsidRPr="005E3473" w:rsidRDefault="0038780D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</w:p>
    <w:p w14:paraId="3D62B782" w14:textId="6E642450" w:rsidR="002F3AD7" w:rsidRPr="005E3473" w:rsidRDefault="00D207C5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  <w:r w:rsidRPr="005E3473">
        <w:rPr>
          <w:rFonts w:ascii="Arial" w:hAnsi="Arial"/>
          <w:color w:val="auto"/>
          <w:szCs w:val="20"/>
        </w:rPr>
        <w:t>OIBDA</w:t>
      </w:r>
      <w:r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553DD5" w:rsidRPr="005E3473">
        <w:rPr>
          <w:rFonts w:ascii="Arial" w:hAnsi="Arial"/>
          <w:color w:val="auto"/>
          <w:szCs w:val="20"/>
          <w:lang w:val="ru-RU"/>
        </w:rPr>
        <w:t>Г</w:t>
      </w:r>
      <w:r w:rsidRPr="005E3473">
        <w:rPr>
          <w:rFonts w:ascii="Arial" w:hAnsi="Arial"/>
          <w:color w:val="auto"/>
          <w:szCs w:val="20"/>
          <w:lang w:val="ru-RU"/>
        </w:rPr>
        <w:t xml:space="preserve">руппы по итогам квартала </w:t>
      </w:r>
      <w:r w:rsidR="0038780D" w:rsidRPr="005E3473">
        <w:rPr>
          <w:rFonts w:ascii="Arial" w:hAnsi="Arial"/>
          <w:color w:val="auto"/>
          <w:szCs w:val="20"/>
          <w:lang w:val="ru-RU"/>
        </w:rPr>
        <w:t>значительно увеличилась</w:t>
      </w:r>
      <w:r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на </w:t>
      </w:r>
      <w:r w:rsidRPr="005E3473">
        <w:rPr>
          <w:rFonts w:ascii="Arial" w:hAnsi="Arial"/>
          <w:color w:val="auto"/>
          <w:szCs w:val="20"/>
          <w:lang w:val="ru-RU"/>
        </w:rPr>
        <w:t>24</w:t>
      </w:r>
      <w:r w:rsidR="00B31754">
        <w:rPr>
          <w:rFonts w:ascii="Arial" w:hAnsi="Arial"/>
          <w:color w:val="auto"/>
          <w:szCs w:val="20"/>
          <w:lang w:val="ru-RU"/>
        </w:rPr>
        <w:t>,</w:t>
      </w:r>
      <w:r w:rsidRPr="005E3473">
        <w:rPr>
          <w:rFonts w:ascii="Arial" w:hAnsi="Arial"/>
          <w:color w:val="auto"/>
          <w:szCs w:val="20"/>
          <w:lang w:val="ru-RU"/>
        </w:rPr>
        <w:t>6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Pr="005E3473">
        <w:rPr>
          <w:rFonts w:ascii="Arial" w:hAnsi="Arial"/>
          <w:color w:val="auto"/>
          <w:szCs w:val="20"/>
          <w:lang w:val="ru-RU"/>
        </w:rPr>
        <w:t xml:space="preserve"> в годовом исчислении до 52,1 м</w:t>
      </w:r>
      <w:r w:rsidR="00553DD5" w:rsidRPr="005E3473">
        <w:rPr>
          <w:rFonts w:ascii="Arial" w:hAnsi="Arial"/>
          <w:color w:val="auto"/>
          <w:szCs w:val="20"/>
          <w:lang w:val="ru-RU"/>
        </w:rPr>
        <w:t>иллиарда</w:t>
      </w:r>
      <w:r w:rsidRPr="005E3473">
        <w:rPr>
          <w:rFonts w:ascii="Arial" w:hAnsi="Arial"/>
          <w:color w:val="auto"/>
          <w:szCs w:val="20"/>
          <w:lang w:val="ru-RU"/>
        </w:rPr>
        <w:t xml:space="preserve"> рублей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, </w:t>
      </w:r>
      <w:r w:rsidR="00B32EC4" w:rsidRPr="005E3473">
        <w:rPr>
          <w:rFonts w:ascii="Arial" w:hAnsi="Arial"/>
          <w:color w:val="auto"/>
          <w:szCs w:val="20"/>
          <w:lang w:val="ru-RU"/>
        </w:rPr>
        <w:t>основное влияние оказал переход на новые стандарты МСФО</w:t>
      </w:r>
      <w:r w:rsidRPr="005E3473">
        <w:rPr>
          <w:rFonts w:ascii="Arial" w:hAnsi="Arial"/>
          <w:color w:val="auto"/>
          <w:szCs w:val="20"/>
          <w:lang w:val="ru-RU"/>
        </w:rPr>
        <w:t xml:space="preserve">. Тем не менее, без учета влияния новых стандартов, </w:t>
      </w:r>
      <w:r w:rsidRPr="005E3473">
        <w:rPr>
          <w:rFonts w:ascii="Arial" w:hAnsi="Arial"/>
          <w:color w:val="auto"/>
          <w:szCs w:val="20"/>
        </w:rPr>
        <w:t>OIBDA</w:t>
      </w:r>
      <w:r w:rsidRPr="005E3473">
        <w:rPr>
          <w:rFonts w:ascii="Arial" w:hAnsi="Arial"/>
          <w:color w:val="auto"/>
          <w:szCs w:val="20"/>
          <w:lang w:val="ru-RU"/>
        </w:rPr>
        <w:t xml:space="preserve"> показала впечатляющий рост на 6,5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Pr="005E3473">
        <w:rPr>
          <w:rFonts w:ascii="Arial" w:hAnsi="Arial"/>
          <w:color w:val="auto"/>
          <w:szCs w:val="20"/>
          <w:lang w:val="ru-RU"/>
        </w:rPr>
        <w:t xml:space="preserve"> в годовом исчислении, обусловленный положительной динамикой </w:t>
      </w:r>
      <w:r w:rsidR="00B32EC4" w:rsidRPr="005E3473">
        <w:rPr>
          <w:rFonts w:ascii="Arial" w:hAnsi="Arial"/>
          <w:color w:val="auto"/>
          <w:szCs w:val="20"/>
          <w:lang w:val="ru-RU"/>
        </w:rPr>
        <w:t>выручки</w:t>
      </w:r>
      <w:r w:rsidRPr="005E3473">
        <w:rPr>
          <w:rFonts w:ascii="Arial" w:hAnsi="Arial"/>
          <w:color w:val="auto"/>
          <w:szCs w:val="20"/>
          <w:lang w:val="ru-RU"/>
        </w:rPr>
        <w:t xml:space="preserve">, более сильной ценовой средой в России, 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продолжением реализации стратегии по </w:t>
      </w:r>
      <w:r w:rsidR="00B32EC4" w:rsidRPr="005E3473">
        <w:rPr>
          <w:rFonts w:ascii="Arial" w:hAnsi="Arial"/>
          <w:color w:val="auto"/>
          <w:szCs w:val="20"/>
          <w:lang w:val="ru-RU"/>
        </w:rPr>
        <w:t xml:space="preserve">усилению контроля 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за расходами </w:t>
      </w:r>
      <w:r w:rsidRPr="005E3473">
        <w:rPr>
          <w:rFonts w:ascii="Arial" w:hAnsi="Arial"/>
          <w:color w:val="auto"/>
          <w:szCs w:val="20"/>
          <w:lang w:val="ru-RU"/>
        </w:rPr>
        <w:t xml:space="preserve">и оптимизацией розничной торговли. </w:t>
      </w:r>
      <w:r w:rsidR="0038780D" w:rsidRPr="005E3473">
        <w:rPr>
          <w:rFonts w:ascii="Arial" w:hAnsi="Arial"/>
          <w:color w:val="auto"/>
          <w:szCs w:val="20"/>
          <w:lang w:val="ru-RU"/>
        </w:rPr>
        <w:t>Рентабельность</w:t>
      </w:r>
      <w:r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38780D" w:rsidRPr="005E3473">
        <w:rPr>
          <w:rFonts w:ascii="Arial" w:hAnsi="Arial"/>
          <w:color w:val="auto"/>
          <w:szCs w:val="20"/>
          <w:lang w:val="ru-RU"/>
        </w:rPr>
        <w:t xml:space="preserve">Группы </w:t>
      </w:r>
      <w:r w:rsidRPr="005E3473">
        <w:rPr>
          <w:rFonts w:ascii="Arial" w:hAnsi="Arial"/>
          <w:color w:val="auto"/>
          <w:szCs w:val="20"/>
          <w:lang w:val="ru-RU"/>
        </w:rPr>
        <w:t>выросла до 48,3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 процента</w:t>
      </w:r>
      <w:r w:rsidRPr="005E3473">
        <w:rPr>
          <w:rFonts w:ascii="Arial" w:hAnsi="Arial"/>
          <w:color w:val="auto"/>
          <w:szCs w:val="20"/>
          <w:lang w:val="ru-RU"/>
        </w:rPr>
        <w:t xml:space="preserve">, </w:t>
      </w:r>
      <w:r w:rsidR="00B32EC4" w:rsidRPr="005E3473">
        <w:rPr>
          <w:rFonts w:ascii="Arial" w:hAnsi="Arial"/>
          <w:color w:val="auto"/>
          <w:szCs w:val="20"/>
          <w:lang w:val="ru-RU"/>
        </w:rPr>
        <w:t>значительная часть роста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 обусловлен</w:t>
      </w:r>
      <w:r w:rsidR="00B32EC4" w:rsidRPr="005E3473">
        <w:rPr>
          <w:rFonts w:ascii="Arial" w:hAnsi="Arial"/>
          <w:color w:val="auto"/>
          <w:szCs w:val="20"/>
          <w:lang w:val="ru-RU"/>
        </w:rPr>
        <w:t>а применением</w:t>
      </w:r>
      <w:r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553DD5" w:rsidRPr="005E3473">
        <w:rPr>
          <w:rFonts w:ascii="Arial" w:hAnsi="Arial"/>
          <w:color w:val="auto"/>
          <w:szCs w:val="20"/>
          <w:lang w:val="ru-RU"/>
        </w:rPr>
        <w:t>новы</w:t>
      </w:r>
      <w:r w:rsidR="00B32EC4" w:rsidRPr="005E3473">
        <w:rPr>
          <w:rFonts w:ascii="Arial" w:hAnsi="Arial"/>
          <w:color w:val="auto"/>
          <w:szCs w:val="20"/>
          <w:lang w:val="ru-RU"/>
        </w:rPr>
        <w:t>х</w:t>
      </w:r>
      <w:r w:rsidR="00553DD5" w:rsidRPr="005E3473">
        <w:rPr>
          <w:rFonts w:ascii="Arial" w:hAnsi="Arial"/>
          <w:color w:val="auto"/>
          <w:szCs w:val="20"/>
          <w:lang w:val="ru-RU"/>
        </w:rPr>
        <w:t xml:space="preserve"> </w:t>
      </w:r>
      <w:r w:rsidR="00B32EC4" w:rsidRPr="005E3473">
        <w:rPr>
          <w:rFonts w:ascii="Arial" w:hAnsi="Arial"/>
          <w:color w:val="auto"/>
          <w:szCs w:val="20"/>
          <w:lang w:val="ru-RU"/>
        </w:rPr>
        <w:t xml:space="preserve">стандартов </w:t>
      </w:r>
      <w:r w:rsidR="00553DD5" w:rsidRPr="005E3473">
        <w:rPr>
          <w:rFonts w:ascii="Arial" w:hAnsi="Arial"/>
          <w:color w:val="auto"/>
          <w:szCs w:val="20"/>
          <w:lang w:val="ru-RU"/>
        </w:rPr>
        <w:t>отчетности</w:t>
      </w:r>
      <w:r w:rsidRPr="005E3473">
        <w:rPr>
          <w:rFonts w:ascii="Arial" w:hAnsi="Arial"/>
          <w:color w:val="auto"/>
          <w:szCs w:val="20"/>
          <w:lang w:val="ru-RU"/>
        </w:rPr>
        <w:t xml:space="preserve"> МСФО.</w:t>
      </w:r>
    </w:p>
    <w:p w14:paraId="65142B78" w14:textId="77777777" w:rsidR="0038780D" w:rsidRPr="005E3473" w:rsidRDefault="0038780D" w:rsidP="0038780D">
      <w:pPr>
        <w:spacing w:after="0" w:line="240" w:lineRule="auto"/>
        <w:rPr>
          <w:rFonts w:ascii="Arial" w:hAnsi="Arial"/>
          <w:color w:val="auto"/>
          <w:szCs w:val="20"/>
          <w:lang w:val="ru-RU"/>
        </w:rPr>
      </w:pPr>
    </w:p>
    <w:p w14:paraId="0D15FC18" w14:textId="1836D30A" w:rsidR="004405BB" w:rsidRPr="005E3473" w:rsidRDefault="00553DD5" w:rsidP="0038780D">
      <w:pPr>
        <w:spacing w:after="0" w:line="240" w:lineRule="auto"/>
        <w:rPr>
          <w:rFonts w:ascii="Arial" w:hAnsi="Arial"/>
          <w:color w:val="auto"/>
          <w:szCs w:val="20"/>
          <w:highlight w:val="yellow"/>
          <w:lang w:val="ru-RU"/>
        </w:rPr>
      </w:pPr>
      <w:r w:rsidRPr="005E3473">
        <w:rPr>
          <w:rFonts w:ascii="Arial" w:hAnsi="Arial"/>
          <w:color w:val="auto"/>
          <w:szCs w:val="20"/>
          <w:lang w:val="ru-RU"/>
        </w:rPr>
        <w:t>Чистая прибыль Группы за первый квартал выросла на 23,6 процента по сравнению с аналогичным периодом прошлого года и составила 15,4 миллиарда рублей. Уровень чистой прибыли обусловлен ростом выручки и других ключевых показателей доходности. Негативное влияние новых стандартов МСФО было компенсировано изменением справедливой стоимости финансовых инструментов.</w:t>
      </w:r>
    </w:p>
    <w:p w14:paraId="3CAF25D2" w14:textId="77777777" w:rsidR="00F8685E" w:rsidRPr="005E3473" w:rsidRDefault="00F8685E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4E2C2EC2" w14:textId="77777777" w:rsidR="00F8685E" w:rsidRPr="005E3473" w:rsidRDefault="00F8685E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58CD853D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0624C3B7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2C37A389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06DBA684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66A213A2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321FF0EE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762A7B47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2519ECA0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7D83CD68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106A80CD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34357440" w14:textId="77777777" w:rsidR="004E3D49" w:rsidRPr="005E347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379648E8" w14:textId="77777777" w:rsidR="004E3D49" w:rsidRPr="00167F23" w:rsidRDefault="004E3D49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6016356E" w14:textId="77777777" w:rsidR="00B32EC4" w:rsidRPr="005E3473" w:rsidRDefault="00B32EC4">
      <w:pPr>
        <w:spacing w:after="160" w:line="259" w:lineRule="auto"/>
        <w:jc w:val="left"/>
        <w:rPr>
          <w:rFonts w:ascii="Arial" w:hAnsi="Arial"/>
          <w:b/>
          <w:bCs/>
          <w:color w:val="000000" w:themeColor="text1"/>
          <w:szCs w:val="20"/>
          <w:lang w:val="ru-RU"/>
        </w:rPr>
      </w:pPr>
      <w:r w:rsidRPr="005E3473">
        <w:rPr>
          <w:rFonts w:ascii="Arial" w:hAnsi="Arial"/>
          <w:b/>
          <w:bCs/>
          <w:color w:val="000000" w:themeColor="text1"/>
          <w:szCs w:val="20"/>
          <w:lang w:val="ru-RU"/>
        </w:rPr>
        <w:br w:type="page"/>
      </w:r>
    </w:p>
    <w:p w14:paraId="05522B34" w14:textId="3E3F91A7" w:rsidR="00A47608" w:rsidRPr="005E3473" w:rsidRDefault="00A47608" w:rsidP="0038780D">
      <w:pPr>
        <w:spacing w:after="0" w:line="240" w:lineRule="auto"/>
        <w:rPr>
          <w:rFonts w:ascii="Arial" w:hAnsi="Arial"/>
          <w:b/>
          <w:bCs/>
          <w:color w:val="000000" w:themeColor="text1"/>
          <w:szCs w:val="20"/>
          <w:lang w:val="ru-RU"/>
        </w:rPr>
      </w:pPr>
      <w:r w:rsidRPr="005E3473">
        <w:rPr>
          <w:rFonts w:ascii="Arial" w:hAnsi="Arial"/>
          <w:b/>
          <w:bCs/>
          <w:color w:val="000000" w:themeColor="text1"/>
          <w:szCs w:val="20"/>
        </w:rPr>
        <w:lastRenderedPageBreak/>
        <w:t>OIBDA</w:t>
      </w:r>
      <w:r w:rsidRPr="005E3473">
        <w:rPr>
          <w:rFonts w:ascii="Arial" w:hAnsi="Arial"/>
          <w:b/>
          <w:bCs/>
          <w:color w:val="000000" w:themeColor="text1"/>
          <w:szCs w:val="20"/>
          <w:lang w:val="ru-RU"/>
        </w:rPr>
        <w:t xml:space="preserve"> Группы: факторный анализ (млрд руб.)</w:t>
      </w:r>
      <w:r w:rsidR="00B06DCA" w:rsidRPr="005E3473">
        <w:rPr>
          <w:rStyle w:val="ad"/>
          <w:rFonts w:ascii="Arial" w:hAnsi="Arial"/>
          <w:b/>
          <w:bCs/>
          <w:color w:val="000000" w:themeColor="text1"/>
          <w:szCs w:val="20"/>
          <w:lang w:val="ru-RU"/>
        </w:rPr>
        <w:t xml:space="preserve"> </w:t>
      </w:r>
      <w:r w:rsidR="0096764D">
        <w:rPr>
          <w:rStyle w:val="ad"/>
          <w:rFonts w:ascii="Arial" w:hAnsi="Arial"/>
          <w:b/>
          <w:bCs/>
          <w:color w:val="000000" w:themeColor="text1"/>
          <w:szCs w:val="20"/>
          <w:lang w:val="ru-RU"/>
        </w:rPr>
        <w:footnoteReference w:id="7"/>
      </w:r>
    </w:p>
    <w:p w14:paraId="29334559" w14:textId="38599855" w:rsidR="0038780D" w:rsidRPr="005E3473" w:rsidRDefault="0038780D" w:rsidP="0038780D">
      <w:pPr>
        <w:rPr>
          <w:rFonts w:ascii="Arial" w:hAnsi="Arial"/>
          <w:lang w:val="ru-RU"/>
        </w:rPr>
      </w:pPr>
      <w:r w:rsidRPr="005E3473">
        <w:rPr>
          <w:rFonts w:ascii="Arial" w:hAnsi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B2A505A" wp14:editId="7640B796">
                <wp:simplePos x="0" y="0"/>
                <wp:positionH relativeFrom="page">
                  <wp:posOffset>1163781</wp:posOffset>
                </wp:positionH>
                <wp:positionV relativeFrom="paragraph">
                  <wp:posOffset>186921</wp:posOffset>
                </wp:positionV>
                <wp:extent cx="5361709" cy="209550"/>
                <wp:effectExtent l="0" t="0" r="29845" b="38100"/>
                <wp:wrapNone/>
                <wp:docPr id="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709" cy="209550"/>
                          <a:chOff x="0" y="0"/>
                          <a:chExt cx="419099" cy="77491"/>
                        </a:xfrm>
                      </wpg:grpSpPr>
                      <wps:wsp>
                        <wps:cNvPr id="21" name="Straight Connector 112"/>
                        <wps:cNvCnPr/>
                        <wps:spPr>
                          <a:xfrm>
                            <a:off x="0" y="31933"/>
                            <a:ext cx="20" cy="45558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ADAFA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111"/>
                        <wps:cNvCnPr/>
                        <wps:spPr>
                          <a:xfrm flipH="1">
                            <a:off x="253" y="31933"/>
                            <a:ext cx="418846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ADAFA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112"/>
                        <wps:cNvCnPr/>
                        <wps:spPr>
                          <a:xfrm>
                            <a:off x="418732" y="30115"/>
                            <a:ext cx="20" cy="45558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ADAFA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Box 69"/>
                        <wps:cNvSpPr txBox="1"/>
                        <wps:spPr>
                          <a:xfrm>
                            <a:off x="191756" y="0"/>
                            <a:ext cx="41475" cy="56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DBC993C" w14:textId="5B388F8C" w:rsidR="00716F1C" w:rsidRPr="005E3473" w:rsidRDefault="00716F1C" w:rsidP="0038780D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E3473">
                                <w:rPr>
                                  <w:rFonts w:ascii="Arial" w:hAnsi="Arial" w:cs="Arial"/>
                                  <w:color w:val="E30611"/>
                                  <w:sz w:val="18"/>
                                  <w:szCs w:val="18"/>
                                  <w:lang w:val="en-US"/>
                                </w:rPr>
                                <w:t>+24</w:t>
                              </w:r>
                              <w:r>
                                <w:rPr>
                                  <w:rFonts w:ascii="Arial" w:hAnsi="Arial" w:cs="Arial"/>
                                  <w:color w:val="E30611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5E3473">
                                <w:rPr>
                                  <w:rFonts w:ascii="Arial" w:hAnsi="Arial" w:cs="Arial"/>
                                  <w:color w:val="E30611"/>
                                  <w:sz w:val="18"/>
                                  <w:szCs w:val="18"/>
                                  <w:lang w:val="en-US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A505A" id="Группа 1" o:spid="_x0000_s1029" style="position:absolute;left:0;text-align:left;margin-left:91.65pt;margin-top:14.7pt;width:422.2pt;height:16.5pt;z-index:251752448;mso-position-horizontal-relative:page;mso-width-relative:margin;mso-height-relative:margin" coordsize="419099,77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">
                <v:line id="Straight Connector 112" o:spid="_x0000_s1030" style="position:absolute;visibility:visible;mso-wrap-style:square" from="0,31933" to="20,77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Ir5cMAAADbAAAADwAAAGRycy9kb3ducmV2LnhtbESPzWrDMBCE74G+g9hCL6GWk4akuJaN&#10;CZT02tiX3LbW+odaK2OpjvP2VaGQ4zAz3zBpvphBzDS53rKCTRSDIK6t7rlVUJXvz68gnEfWOFgm&#10;BTdykGcPqxQTba/8SfPZtyJA2CWooPN+TKR0dUcGXWRH4uA1djLog5xaqSe8BrgZ5DaO99Jgz2Gh&#10;w5GOHdXf5x+j4HBBnJtybHbrl8qdiqU80lep1NPjUryB8LT4e/i//aEVbDfw9yX8AJ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yK+XDAAAA2wAAAA8AAAAAAAAAAAAA&#10;AAAAoQIAAGRycy9kb3ducmV2LnhtbFBLBQYAAAAABAAEAPkAAACRAwAAAAA=&#10;" strokecolor="#adafaf">
                  <v:stroke joinstyle="miter"/>
                </v:line>
                <v:line id="Straight Connector 111" o:spid="_x0000_s1031" style="position:absolute;flip:x;visibility:visible;mso-wrap-style:square" from="253,31933" to="419099,3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MYP8QAAADbAAAADwAAAGRycy9kb3ducmV2LnhtbESPzYrCMBSF98K8Q7gDs9NUxY5UowwD&#10;ioIutI7g7tJc22JzU5qM1rc3guDycH4+znTemkpcqXGlZQX9XgSCOLO65FzBIV10xyCcR9ZYWSYF&#10;d3Iwn310pphoe+MdXfc+F2GEXYIKCu/rREqXFWTQ9WxNHLyzbQz6IJtc6gZvYdxUchBFsTRYciAU&#10;WNNvQdll/28CNz6u0/I7Ha1Pl9Py77Dd8DAeK/X12f5MQHhq/Tv8aq+0gsEQnl/C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xg/xAAAANsAAAAPAAAAAAAAAAAA&#10;AAAAAKECAABkcnMvZG93bnJldi54bWxQSwUGAAAAAAQABAD5AAAAkgMAAAAA&#10;" strokecolor="#adafaf">
                  <v:stroke joinstyle="miter"/>
                </v:line>
                <v:line id="Straight Connector 112" o:spid="_x0000_s1032" style="position:absolute;visibility:visible;mso-wrap-style:square" from="418732,30115" to="418752,7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WIfcMAAADbAAAADwAAAGRycy9kb3ducmV2LnhtbESPT2vCQBTE7wW/w/IEL6VuTEUluooE&#10;Sntt4sXba/blD2bfhuw2id++Kwg9DjPzG+ZwmkwrBupdY1nBahmBIC6sbrhScMk/3nYgnEfW2Fom&#10;BXdycDrOXg6YaDvyNw2Zr0SAsEtQQe19l0jpipoMuqXtiINX2t6gD7KvpO5xDHDTyjiKNtJgw2Gh&#10;xo7Smopb9msUbK+IQ5l35fr1/eI+z1Oe0k+u1GI+nfcgPE3+P/xsf2kF8RoeX8IPkM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FiH3DAAAA2wAAAA8AAAAAAAAAAAAA&#10;AAAAoQIAAGRycy9kb3ducmV2LnhtbFBLBQYAAAAABAAEAPkAAACRAwAAAAA=&#10;" strokecolor="#adafaf">
                  <v:stroke joinstyle="miter"/>
                </v:line>
                <v:shape id="TextBox 69" o:spid="_x0000_s1033" type="#_x0000_t202" style="position:absolute;left:191756;width:41475;height:56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XtcMA&#10;AADbAAAADwAAAGRycy9kb3ducmV2LnhtbESPS2vCQBSF94L/YbiF7sxEC0FjRqmCtJSCGLvo8pK5&#10;eWDmTpiZxvTfdwqFLg/feXCK/WR6MZLznWUFyyQFQVxZ3XGj4ON6WqxB+ICssbdMCr7Jw343nxWY&#10;a3vnC41laEQsYZ+jgjaEIZfSVy0Z9IkdiCOrrTMYonSN1A7vsdz0cpWmmTTYcVxocaBjS9Wt/DIK&#10;DpltxuXTp3l/q1/k5lzryIJSjw/T8xZEoCn8m//Sr1rBKoP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XXtcMAAADbAAAADwAAAAAAAAAAAAAAAACYAgAAZHJzL2Rv&#10;d25yZXYueG1sUEsFBgAAAAAEAAQA9QAAAIgDAAAAAA==&#10;" fillcolor="white [3212]" stroked="f">
                  <v:textbox inset="0,0,0,0">
                    <w:txbxContent>
                      <w:p w14:paraId="2DBC993C" w14:textId="5B388F8C" w:rsidR="00716F1C" w:rsidRPr="005E3473" w:rsidRDefault="00716F1C" w:rsidP="0038780D">
                        <w:pPr>
                          <w:pStyle w:val="af0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E3473">
                          <w:rPr>
                            <w:rFonts w:ascii="Arial" w:hAnsi="Arial" w:cs="Arial"/>
                            <w:color w:val="E30611"/>
                            <w:sz w:val="18"/>
                            <w:szCs w:val="18"/>
                            <w:lang w:val="en-US"/>
                          </w:rPr>
                          <w:t>+24</w:t>
                        </w:r>
                        <w:r>
                          <w:rPr>
                            <w:rFonts w:ascii="Arial" w:hAnsi="Arial" w:cs="Arial"/>
                            <w:color w:val="E30611"/>
                            <w:sz w:val="18"/>
                            <w:szCs w:val="18"/>
                          </w:rPr>
                          <w:t>,</w:t>
                        </w:r>
                        <w:r w:rsidRPr="005E3473">
                          <w:rPr>
                            <w:rFonts w:ascii="Arial" w:hAnsi="Arial" w:cs="Arial"/>
                            <w:color w:val="E30611"/>
                            <w:sz w:val="18"/>
                            <w:szCs w:val="18"/>
                            <w:lang w:val="en-US"/>
                          </w:rPr>
                          <w:t>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EF8267F" w14:textId="0E45B75C" w:rsidR="0038780D" w:rsidRPr="005E3473" w:rsidRDefault="007A5C58" w:rsidP="0038780D">
      <w:pPr>
        <w:rPr>
          <w:rFonts w:ascii="Arial" w:hAnsi="Arial"/>
        </w:rPr>
      </w:pPr>
      <w:r w:rsidRPr="005E3473"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155946" wp14:editId="24EC45D0">
                <wp:simplePos x="0" y="0"/>
                <wp:positionH relativeFrom="column">
                  <wp:posOffset>4814512</wp:posOffset>
                </wp:positionH>
                <wp:positionV relativeFrom="paragraph">
                  <wp:posOffset>142875</wp:posOffset>
                </wp:positionV>
                <wp:extent cx="641350" cy="1981200"/>
                <wp:effectExtent l="0" t="0" r="254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061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3AC87" w14:textId="77777777" w:rsidR="00716F1C" w:rsidRPr="00370C45" w:rsidRDefault="00716F1C" w:rsidP="0038780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55946" id="Прямоугольник 12" o:spid="_x0000_s1034" style="position:absolute;left:0;text-align:left;margin-left:379.1pt;margin-top:11.25pt;width:50.5pt;height:15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" filled="f" strokecolor="#e30611" strokeweight=".5pt">
                <v:stroke dashstyle="dash"/>
                <v:textbox inset=",,,0">
                  <w:txbxContent>
                    <w:p w14:paraId="5AE3AC87" w14:textId="77777777" w:rsidR="00716F1C" w:rsidRPr="00370C45" w:rsidRDefault="00716F1C" w:rsidP="0038780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780D" w:rsidRPr="005E3473"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E9B4B3" wp14:editId="2D9CD121">
                <wp:simplePos x="0" y="0"/>
                <wp:positionH relativeFrom="column">
                  <wp:posOffset>848360</wp:posOffset>
                </wp:positionH>
                <wp:positionV relativeFrom="paragraph">
                  <wp:posOffset>206375</wp:posOffset>
                </wp:positionV>
                <wp:extent cx="2006600" cy="1959822"/>
                <wp:effectExtent l="0" t="0" r="0" b="25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9598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1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178DA" w14:textId="77777777" w:rsidR="00716F1C" w:rsidRPr="00370C45" w:rsidRDefault="00716F1C" w:rsidP="0038780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RU"/>
                              </w:rPr>
                              <w:t>Россия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9B4B3" id="Прямоугольник 1" o:spid="_x0000_s1035" style="position:absolute;left:0;text-align:left;margin-left:66.8pt;margin-top:16.25pt;width:158pt;height:154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" fillcolor="#d8d8d8 [2732]" stroked="f" strokeweight="1pt">
                <v:fill opacity="8481f"/>
                <v:textbox inset=",,,0">
                  <w:txbxContent>
                    <w:p w14:paraId="0B8178DA" w14:textId="77777777" w:rsidR="00716F1C" w:rsidRPr="00370C45" w:rsidRDefault="00716F1C" w:rsidP="0038780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ru-RU"/>
                        </w:rPr>
                        <w:t>Россия</w:t>
                      </w:r>
                    </w:p>
                  </w:txbxContent>
                </v:textbox>
              </v:rect>
            </w:pict>
          </mc:Fallback>
        </mc:AlternateContent>
      </w:r>
      <w:r w:rsidRPr="005E3473">
        <w:rPr>
          <w:rFonts w:ascii="Arial" w:hAnsi="Arial"/>
          <w:noProof/>
          <w:lang w:val="ru-RU" w:eastAsia="ru-RU"/>
        </w:rPr>
        <w:drawing>
          <wp:inline distT="0" distB="0" distL="0" distR="0" wp14:anchorId="597CB41A" wp14:editId="34B2B39D">
            <wp:extent cx="6314087" cy="198945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C15A6C" w14:textId="35301098" w:rsidR="00817A54" w:rsidRPr="005E3473" w:rsidRDefault="00817A54" w:rsidP="00817A54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</w:p>
    <w:p w14:paraId="22BF2550" w14:textId="41195F9B" w:rsidR="00A47608" w:rsidRPr="005E3473" w:rsidRDefault="00817A54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  <w:r w:rsidRPr="005E3473">
        <w:rPr>
          <w:rFonts w:ascii="Arial" w:hAnsi="Arial"/>
          <w:b/>
          <w:bCs/>
          <w:color w:val="000000" w:themeColor="text1"/>
          <w:szCs w:val="20"/>
          <w:lang w:val="ru-RU"/>
        </w:rPr>
        <w:t>Чистая прибыль Группы: факторный анализ (млрд руб.)</w:t>
      </w:r>
      <w:r w:rsidR="0096764D" w:rsidRPr="005E3473">
        <w:rPr>
          <w:rStyle w:val="ad"/>
          <w:rFonts w:ascii="Arial" w:hAnsi="Arial"/>
          <w:b/>
          <w:bCs/>
          <w:color w:val="000000" w:themeColor="text1"/>
          <w:szCs w:val="20"/>
          <w:lang w:val="ru-RU"/>
        </w:rPr>
        <w:t xml:space="preserve"> </w:t>
      </w:r>
      <w:r w:rsidR="0096764D">
        <w:rPr>
          <w:rStyle w:val="ad"/>
          <w:rFonts w:ascii="Arial" w:hAnsi="Arial"/>
          <w:b/>
          <w:bCs/>
          <w:color w:val="000000" w:themeColor="text1"/>
          <w:szCs w:val="20"/>
          <w:lang w:val="ru-RU"/>
        </w:rPr>
        <w:footnoteReference w:customMarkFollows="1" w:id="8"/>
        <w:t>7</w:t>
      </w:r>
    </w:p>
    <w:p w14:paraId="7E93721C" w14:textId="0575894A" w:rsidR="0038780D" w:rsidRPr="005E3473" w:rsidRDefault="00EA6BD9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  <w:r w:rsidRPr="005E3473"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2EDE43" wp14:editId="4DBF12CF">
                <wp:simplePos x="0" y="0"/>
                <wp:positionH relativeFrom="column">
                  <wp:posOffset>4849437</wp:posOffset>
                </wp:positionH>
                <wp:positionV relativeFrom="paragraph">
                  <wp:posOffset>218094</wp:posOffset>
                </wp:positionV>
                <wp:extent cx="689957" cy="1981200"/>
                <wp:effectExtent l="0" t="0" r="1524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7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061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8092C" w14:textId="77777777" w:rsidR="00716F1C" w:rsidRPr="00370C45" w:rsidRDefault="00716F1C" w:rsidP="00EA6B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EDE43" id="Прямоугольник 4" o:spid="_x0000_s1036" style="position:absolute;left:0;text-align:left;margin-left:381.85pt;margin-top:17.15pt;width:54.35pt;height:15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" filled="f" strokecolor="#e30611" strokeweight=".5pt">
                <v:stroke dashstyle="dash"/>
                <v:textbox inset=",,,0">
                  <w:txbxContent>
                    <w:p w14:paraId="6EB8092C" w14:textId="77777777" w:rsidR="00716F1C" w:rsidRPr="00370C45" w:rsidRDefault="00716F1C" w:rsidP="00EA6BD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780D" w:rsidRPr="005E3473">
        <w:rPr>
          <w:rFonts w:ascii="Arial" w:hAnsi="Arial"/>
          <w:bCs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C262890" wp14:editId="6780343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843848" cy="323850"/>
                <wp:effectExtent l="0" t="0" r="24130" b="19050"/>
                <wp:wrapNone/>
                <wp:docPr id="43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848" cy="323850"/>
                          <a:chOff x="0" y="0"/>
                          <a:chExt cx="419099" cy="77491"/>
                        </a:xfrm>
                      </wpg:grpSpPr>
                      <wps:wsp>
                        <wps:cNvPr id="45" name="Straight Connector 112"/>
                        <wps:cNvCnPr/>
                        <wps:spPr>
                          <a:xfrm>
                            <a:off x="0" y="31933"/>
                            <a:ext cx="20" cy="45558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ADAFA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111"/>
                        <wps:cNvCnPr/>
                        <wps:spPr>
                          <a:xfrm flipH="1">
                            <a:off x="253" y="31933"/>
                            <a:ext cx="418846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ADAFA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112"/>
                        <wps:cNvCnPr/>
                        <wps:spPr>
                          <a:xfrm>
                            <a:off x="418732" y="30115"/>
                            <a:ext cx="20" cy="45558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rgbClr val="ADAFA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Box 69"/>
                        <wps:cNvSpPr txBox="1"/>
                        <wps:spPr>
                          <a:xfrm>
                            <a:off x="191756" y="0"/>
                            <a:ext cx="41475" cy="561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0D7FD16" w14:textId="3DC31FF5" w:rsidR="00716F1C" w:rsidRPr="005E3473" w:rsidRDefault="00716F1C" w:rsidP="0038780D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E3473">
                                <w:rPr>
                                  <w:rFonts w:ascii="Arial" w:hAnsi="Arial" w:cs="Arial"/>
                                  <w:color w:val="E30611"/>
                                  <w:sz w:val="18"/>
                                  <w:szCs w:val="18"/>
                                  <w:lang w:val="en-US"/>
                                </w:rPr>
                                <w:t>+23</w:t>
                              </w:r>
                              <w:r>
                                <w:rPr>
                                  <w:rFonts w:ascii="Arial" w:hAnsi="Arial" w:cs="Arial"/>
                                  <w:color w:val="E30611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5E3473">
                                <w:rPr>
                                  <w:rFonts w:ascii="Arial" w:hAnsi="Arial" w:cs="Arial"/>
                                  <w:color w:val="E30611"/>
                                  <w:sz w:val="18"/>
                                  <w:szCs w:val="18"/>
                                  <w:lang w:val="en-US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62890" id="_x0000_s1037" style="position:absolute;left:0;text-align:left;margin-left:0;margin-top:.5pt;width:460.15pt;height:25.5pt;z-index:251754496;mso-position-horizontal:left;mso-position-horizontal-relative:margin;mso-width-relative:margin;mso-height-relative:margin" coordsize="419099,77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">
                <v:line id="Straight Connector 112" o:spid="_x0000_s1038" style="position:absolute;visibility:visible;mso-wrap-style:square" from="0,31933" to="20,77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bIRsMAAADbAAAADwAAAGRycy9kb3ducmV2LnhtbESPzWrDMBCE74G8g9hAL6GW2yZpcaMY&#10;EyjpNbYvuW2t9Q+1VsZSHffto0Ihx2FmvmH26Wx6MdHoOssKnqIYBHFldceNgrL4eHwD4Tyyxt4y&#10;KfglB+lhudhjou2VzzTlvhEBwi5BBa33QyKlq1oy6CI7EAevtqNBH+TYSD3iNcBNL5/jeCcNdhwW&#10;Whzo2FL1nf8YBa8XxKkuhnqzfindKZuLI30VSj2s5uwdhKfZ38P/7U+tYLOFvy/hB8jD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WyEbDAAAA2wAAAA8AAAAAAAAAAAAA&#10;AAAAoQIAAGRycy9kb3ducmV2LnhtbFBLBQYAAAAABAAEAPkAAACRAwAAAAA=&#10;" strokecolor="#adafaf">
                  <v:stroke joinstyle="miter"/>
                </v:line>
                <v:line id="Straight Connector 111" o:spid="_x0000_s1039" style="position:absolute;flip:x;visibility:visible;mso-wrap-style:square" from="253,31933" to="419099,3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eB8QAAADbAAAADwAAAGRycy9kb3ducmV2LnhtbESPzWrCQBSF94W+w3AL7uqkWqNERxHB&#10;UkEXGhXcXTK3STBzJ2SmGt/eEQSXh/PzcSaz1lTiQo0rLSv46kYgiDOrS84V7NPl5wiE88gaK8uk&#10;4EYOZtP3twkm2l55S5edz0UYYZeggsL7OpHSZQUZdF1bEwfvzzYGfZBNLnWD1zBuKtmLolgaLDkQ&#10;CqxpUVB23v2bwI2Pq7QcpoPV6Xz6Oew3a+7HI6U6H+18DMJT61/hZ/tXK/iO4fEl/A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14HxAAAANsAAAAPAAAAAAAAAAAA&#10;AAAAAKECAABkcnMvZG93bnJldi54bWxQSwUGAAAAAAQABAD5AAAAkgMAAAAA&#10;" strokecolor="#adafaf">
                  <v:stroke joinstyle="miter"/>
                </v:line>
                <v:line id="Straight Connector 112" o:spid="_x0000_s1040" style="position:absolute;visibility:visible;mso-wrap-style:square" from="418732,30115" to="418752,7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CQ8MAAADbAAAADwAAAGRycy9kb3ducmV2LnhtbESPzWrDMBCE74G8g9hAL6GW24akdaMY&#10;EyjpNbYvuW2t9Q+1VsZSHffto0Ihx2FmvmH26Wx6MdHoOssKnqIYBHFldceNgrL4eHwF4Tyyxt4y&#10;KfglB+lhudhjou2VzzTlvhEBwi5BBa33QyKlq1oy6CI7EAevtqNBH+TYSD3iNcBNL5/jeCsNdhwW&#10;Whzo2FL1nf8YBbsL4lQXQ71Zv5TulM3Fkb4KpR5Wc/YOwtPs7+H/9qdWsHmDvy/hB8jD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bwkPDAAAA2wAAAA8AAAAAAAAAAAAA&#10;AAAAoQIAAGRycy9kb3ducmV2LnhtbFBLBQYAAAAABAAEAPkAAACRAwAAAAA=&#10;" strokecolor="#adafaf">
                  <v:stroke joinstyle="miter"/>
                </v:line>
                <v:shape id="TextBox 69" o:spid="_x0000_s1041" type="#_x0000_t202" style="position:absolute;left:191756;width:41475;height:56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ZJ78A&#10;AADbAAAADwAAAGRycy9kb3ducmV2LnhtbERPS2vCQBC+F/wPywi91Y0VRaOrWEFapFCqHjwO2ckD&#10;s7Mhu8b03zsHoceP773a9K5WHbWh8mxgPEpAEWfeVlwYOJ/2b3NQISJbrD2TgT8KsFkPXlaYWn/n&#10;X+qOsVASwiFFA2WMTap1yEpyGEa+IRYu963DKLAttG3xLuGu1u9JMtMOK5aGEhvalZRdjzdn4GPm&#10;i248ubjvQ/6pFz+5FS4a8zrst0tQkfr4L366v6yBqayXL/ID9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BpknvwAAANsAAAAPAAAAAAAAAAAAAAAAAJgCAABkcnMvZG93bnJl&#10;di54bWxQSwUGAAAAAAQABAD1AAAAhAMAAAAA&#10;" fillcolor="white [3212]" stroked="f">
                  <v:textbox inset="0,0,0,0">
                    <w:txbxContent>
                      <w:p w14:paraId="60D7FD16" w14:textId="3DC31FF5" w:rsidR="00716F1C" w:rsidRPr="005E3473" w:rsidRDefault="00716F1C" w:rsidP="0038780D">
                        <w:pPr>
                          <w:pStyle w:val="af0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E3473">
                          <w:rPr>
                            <w:rFonts w:ascii="Arial" w:hAnsi="Arial" w:cs="Arial"/>
                            <w:color w:val="E30611"/>
                            <w:sz w:val="18"/>
                            <w:szCs w:val="18"/>
                            <w:lang w:val="en-US"/>
                          </w:rPr>
                          <w:t>+23</w:t>
                        </w:r>
                        <w:r>
                          <w:rPr>
                            <w:rFonts w:ascii="Arial" w:hAnsi="Arial" w:cs="Arial"/>
                            <w:color w:val="E30611"/>
                            <w:sz w:val="18"/>
                            <w:szCs w:val="18"/>
                          </w:rPr>
                          <w:t>,</w:t>
                        </w:r>
                        <w:r w:rsidRPr="005E3473">
                          <w:rPr>
                            <w:rFonts w:ascii="Arial" w:hAnsi="Arial" w:cs="Arial"/>
                            <w:color w:val="E30611"/>
                            <w:sz w:val="18"/>
                            <w:szCs w:val="18"/>
                            <w:lang w:val="en-US"/>
                          </w:rPr>
                          <w:t>6%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DA4358" w14:textId="26AA5CD0" w:rsidR="0038780D" w:rsidRPr="005E3473" w:rsidRDefault="007A5C58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  <w:r w:rsidRPr="005E3473">
        <w:rPr>
          <w:rFonts w:ascii="Arial" w:hAnsi="Arial"/>
          <w:b/>
          <w:bCs/>
          <w:noProof/>
          <w:color w:val="000000" w:themeColor="text1"/>
          <w:szCs w:val="20"/>
          <w:lang w:val="ru-RU" w:eastAsia="ru-RU"/>
        </w:rPr>
        <w:drawing>
          <wp:inline distT="0" distB="0" distL="0" distR="0" wp14:anchorId="2D997610" wp14:editId="0BEEE9CB">
            <wp:extent cx="6299835" cy="195516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3D2F79D" w14:textId="7DDA1E5B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33CB8F68" w14:textId="5A46762E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5C30AF0E" w14:textId="255C1942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5941B152" w14:textId="21673359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0F299681" w14:textId="56B0CA4D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574DC908" w14:textId="0CC9B63F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316136D3" w14:textId="77777777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6B8A58B4" w14:textId="71B56E0D" w:rsidR="0038780D" w:rsidRPr="005E3473" w:rsidRDefault="0038780D" w:rsidP="0038780D">
      <w:pPr>
        <w:rPr>
          <w:rFonts w:ascii="Arial" w:hAnsi="Arial"/>
          <w:b/>
          <w:bCs/>
          <w:color w:val="000000" w:themeColor="text1"/>
          <w:szCs w:val="20"/>
          <w:lang w:val="ru-RU"/>
        </w:rPr>
      </w:pPr>
    </w:p>
    <w:p w14:paraId="584BE0D5" w14:textId="77777777" w:rsidR="0038780D" w:rsidRPr="005E3473" w:rsidRDefault="0038780D" w:rsidP="0038780D">
      <w:pPr>
        <w:rPr>
          <w:rFonts w:ascii="Arial" w:hAnsi="Arial"/>
          <w:color w:val="auto"/>
          <w:lang w:val="ru-RU"/>
        </w:rPr>
      </w:pPr>
    </w:p>
    <w:p w14:paraId="26CE8208" w14:textId="77777777" w:rsidR="00B06DCA" w:rsidRDefault="00B06DCA">
      <w:pPr>
        <w:spacing w:after="160" w:line="259" w:lineRule="auto"/>
        <w:jc w:val="left"/>
        <w:rPr>
          <w:rFonts w:ascii="Arial" w:eastAsiaTheme="majorEastAsia" w:hAnsi="Arial"/>
          <w:b/>
          <w:color w:val="E30611"/>
          <w:sz w:val="32"/>
          <w:szCs w:val="32"/>
          <w:lang w:val="ru-RU"/>
        </w:rPr>
      </w:pPr>
      <w:r>
        <w:rPr>
          <w:rFonts w:ascii="Arial" w:hAnsi="Arial"/>
          <w:b/>
          <w:sz w:val="32"/>
          <w:lang w:val="ru-RU"/>
        </w:rPr>
        <w:br w:type="page"/>
      </w:r>
    </w:p>
    <w:p w14:paraId="6EF24BA0" w14:textId="386571E0" w:rsidR="00896B9D" w:rsidRPr="005E3473" w:rsidRDefault="00F8685E" w:rsidP="00D07515">
      <w:pPr>
        <w:pStyle w:val="1"/>
        <w:spacing w:before="360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lastRenderedPageBreak/>
        <w:t>ЛИКВИДНОСТЬ И ДЕНЕЖНЫЙ ПОТОК</w:t>
      </w:r>
    </w:p>
    <w:tbl>
      <w:tblPr>
        <w:tblStyle w:val="ac"/>
        <w:tblW w:w="9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29"/>
        <w:gridCol w:w="170"/>
        <w:gridCol w:w="2154"/>
        <w:gridCol w:w="134"/>
        <w:gridCol w:w="2154"/>
      </w:tblGrid>
      <w:tr w:rsidR="00F0678C" w:rsidRPr="005E3473" w14:paraId="1CA89655" w14:textId="77777777" w:rsidTr="00C77DFA">
        <w:trPr>
          <w:trHeight w:val="262"/>
        </w:trPr>
        <w:tc>
          <w:tcPr>
            <w:tcW w:w="5329" w:type="dxa"/>
            <w:shd w:val="clear" w:color="auto" w:fill="E30611"/>
            <w:vAlign w:val="center"/>
          </w:tcPr>
          <w:p w14:paraId="52BF581A" w14:textId="0CEAA8A0" w:rsidR="00F0678C" w:rsidRPr="005E3473" w:rsidRDefault="00F0678C" w:rsidP="005E3473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Задолженность и ликвидность (млрд руб.)</w:t>
            </w:r>
            <w:r w:rsidR="0096764D">
              <w:rPr>
                <w:rStyle w:val="ad"/>
                <w:rFonts w:ascii="Arial" w:hAnsi="Arial"/>
                <w:sz w:val="18"/>
                <w:szCs w:val="18"/>
                <w:lang w:val="ru-RU"/>
              </w:rPr>
              <w:footnoteReference w:id="9"/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11A3C992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53789DA3" w14:textId="5923B8E5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На 31 марта </w:t>
            </w:r>
            <w:r w:rsidRPr="005E3473">
              <w:rPr>
                <w:rFonts w:ascii="Arial" w:hAnsi="Arial"/>
                <w:sz w:val="18"/>
                <w:szCs w:val="18"/>
              </w:rPr>
              <w:t>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auto"/>
          </w:tcPr>
          <w:p w14:paraId="55444783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E30611"/>
            <w:vAlign w:val="center"/>
          </w:tcPr>
          <w:p w14:paraId="37784980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На 31 декабря 2017</w:t>
            </w:r>
          </w:p>
        </w:tc>
      </w:tr>
      <w:tr w:rsidR="00F0678C" w:rsidRPr="005E3473" w14:paraId="5F0C986D" w14:textId="77777777" w:rsidTr="00C77DFA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0A9C04C3" w14:textId="5B5363EF" w:rsidR="00F0678C" w:rsidRPr="005E3473" w:rsidRDefault="00F0678C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color w:val="auto"/>
                <w:sz w:val="18"/>
                <w:szCs w:val="18"/>
                <w:lang w:val="ru-RU"/>
              </w:rPr>
              <w:t xml:space="preserve">Краткосрочная часть долга </w:t>
            </w:r>
          </w:p>
        </w:tc>
        <w:tc>
          <w:tcPr>
            <w:tcW w:w="170" w:type="dxa"/>
            <w:shd w:val="clear" w:color="auto" w:fill="auto"/>
          </w:tcPr>
          <w:p w14:paraId="1E6F6410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</w:tcPr>
          <w:p w14:paraId="325E8EA2" w14:textId="7CF95335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72,5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7092A801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45440F52" w14:textId="2C7D92C5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64,1</w:t>
            </w:r>
          </w:p>
        </w:tc>
      </w:tr>
      <w:tr w:rsidR="00F0678C" w:rsidRPr="005E3473" w14:paraId="65400FE4" w14:textId="77777777" w:rsidTr="00C77DFA">
        <w:trPr>
          <w:trHeight w:val="267"/>
        </w:trPr>
        <w:tc>
          <w:tcPr>
            <w:tcW w:w="5329" w:type="dxa"/>
            <w:shd w:val="clear" w:color="auto" w:fill="auto"/>
            <w:vAlign w:val="center"/>
          </w:tcPr>
          <w:p w14:paraId="01406D0F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</w:rPr>
              <w:t>Долгосрочная задолженность</w:t>
            </w:r>
          </w:p>
        </w:tc>
        <w:tc>
          <w:tcPr>
            <w:tcW w:w="170" w:type="dxa"/>
            <w:shd w:val="clear" w:color="auto" w:fill="auto"/>
          </w:tcPr>
          <w:p w14:paraId="1FA49BAA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08F4799E" w14:textId="52AF46F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218,9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25EA4B80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285F25F6" w14:textId="6F685110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228,7</w:t>
            </w:r>
          </w:p>
        </w:tc>
      </w:tr>
      <w:tr w:rsidR="00F0678C" w:rsidRPr="005E3473" w14:paraId="36737182" w14:textId="77777777" w:rsidTr="00C77DFA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65AE84E4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b/>
                <w:color w:val="000000" w:themeColor="text1"/>
                <w:kern w:val="24"/>
                <w:sz w:val="18"/>
                <w:szCs w:val="18"/>
              </w:rPr>
              <w:t>Общий долг</w:t>
            </w:r>
          </w:p>
        </w:tc>
        <w:tc>
          <w:tcPr>
            <w:tcW w:w="170" w:type="dxa"/>
            <w:shd w:val="clear" w:color="auto" w:fill="auto"/>
          </w:tcPr>
          <w:p w14:paraId="732D05ED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214952E8" w14:textId="2156569E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291,5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14FE40DC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790B02B2" w14:textId="7503457B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292,8</w:t>
            </w:r>
          </w:p>
        </w:tc>
      </w:tr>
      <w:tr w:rsidR="00F0678C" w:rsidRPr="005E3473" w14:paraId="27EB63C5" w14:textId="77777777" w:rsidTr="00C77DFA">
        <w:trPr>
          <w:trHeight w:val="267"/>
        </w:trPr>
        <w:tc>
          <w:tcPr>
            <w:tcW w:w="5329" w:type="dxa"/>
            <w:shd w:val="clear" w:color="auto" w:fill="auto"/>
            <w:vAlign w:val="center"/>
          </w:tcPr>
          <w:p w14:paraId="05D65209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Минус:</w:t>
            </w:r>
          </w:p>
        </w:tc>
        <w:tc>
          <w:tcPr>
            <w:tcW w:w="170" w:type="dxa"/>
            <w:shd w:val="clear" w:color="auto" w:fill="auto"/>
          </w:tcPr>
          <w:p w14:paraId="0A15D387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026094A0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4E32628A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7DFB2C9C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</w:tr>
      <w:tr w:rsidR="00F0678C" w:rsidRPr="005E3473" w14:paraId="11806B3D" w14:textId="77777777" w:rsidTr="00C77DFA">
        <w:trPr>
          <w:trHeight w:val="267"/>
        </w:trPr>
        <w:tc>
          <w:tcPr>
            <w:tcW w:w="5329" w:type="dxa"/>
            <w:shd w:val="clear" w:color="auto" w:fill="F9F9F9"/>
          </w:tcPr>
          <w:p w14:paraId="0C5F433A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   </w:t>
            </w: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  <w:lang w:val="ru-RU"/>
              </w:rPr>
              <w:t>Денежные средства и их эквиваленты</w:t>
            </w:r>
          </w:p>
        </w:tc>
        <w:tc>
          <w:tcPr>
            <w:tcW w:w="170" w:type="dxa"/>
            <w:shd w:val="clear" w:color="auto" w:fill="auto"/>
          </w:tcPr>
          <w:p w14:paraId="3DA2C690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</w:tcPr>
          <w:p w14:paraId="28A84886" w14:textId="61427DBC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56,9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5AF2F7B9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36165324" w14:textId="489669A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30,6</w:t>
            </w:r>
          </w:p>
        </w:tc>
      </w:tr>
      <w:tr w:rsidR="00F0678C" w:rsidRPr="005E3473" w14:paraId="0E09F6E8" w14:textId="77777777" w:rsidTr="00C77DFA">
        <w:trPr>
          <w:trHeight w:val="267"/>
        </w:trPr>
        <w:tc>
          <w:tcPr>
            <w:tcW w:w="5329" w:type="dxa"/>
            <w:shd w:val="clear" w:color="auto" w:fill="auto"/>
          </w:tcPr>
          <w:p w14:paraId="069ED0DD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</w:rPr>
              <w:t>Краткосрочные инвестиции</w:t>
            </w:r>
          </w:p>
        </w:tc>
        <w:tc>
          <w:tcPr>
            <w:tcW w:w="170" w:type="dxa"/>
            <w:shd w:val="clear" w:color="auto" w:fill="auto"/>
          </w:tcPr>
          <w:p w14:paraId="15BF6FA0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6C2A0F96" w14:textId="758417A2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26,4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24A4CBC1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61297212" w14:textId="6F2E8EF0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50,8</w:t>
            </w:r>
          </w:p>
        </w:tc>
      </w:tr>
      <w:tr w:rsidR="00F0678C" w:rsidRPr="005E3473" w14:paraId="3B3792B1" w14:textId="77777777" w:rsidTr="00C77DFA">
        <w:trPr>
          <w:trHeight w:val="267"/>
        </w:trPr>
        <w:tc>
          <w:tcPr>
            <w:tcW w:w="5329" w:type="dxa"/>
            <w:shd w:val="clear" w:color="auto" w:fill="F9F9F9"/>
          </w:tcPr>
          <w:p w14:paraId="2F51D802" w14:textId="292DB85E" w:rsidR="00F0678C" w:rsidRPr="005E3473" w:rsidRDefault="00F0678C" w:rsidP="005E3473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="00B42DB5" w:rsidRPr="005E3473">
              <w:rPr>
                <w:rFonts w:ascii="Arial" w:hAnsi="Arial"/>
                <w:sz w:val="18"/>
                <w:szCs w:val="18"/>
                <w:lang w:val="ru-RU"/>
              </w:rPr>
              <w:t>Свопы</w:t>
            </w:r>
          </w:p>
        </w:tc>
        <w:tc>
          <w:tcPr>
            <w:tcW w:w="170" w:type="dxa"/>
            <w:shd w:val="clear" w:color="auto" w:fill="auto"/>
          </w:tcPr>
          <w:p w14:paraId="71D88144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19E404EB" w14:textId="58B757E8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2,9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5B9D5E8C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3F40FD06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</w:t>
            </w:r>
          </w:p>
        </w:tc>
      </w:tr>
      <w:tr w:rsidR="00F0678C" w:rsidRPr="005E3473" w14:paraId="3307EBB5" w14:textId="77777777" w:rsidTr="00C77DFA">
        <w:trPr>
          <w:trHeight w:val="267"/>
        </w:trPr>
        <w:tc>
          <w:tcPr>
            <w:tcW w:w="5329" w:type="dxa"/>
            <w:shd w:val="clear" w:color="auto" w:fill="auto"/>
          </w:tcPr>
          <w:p w14:paraId="5E035D07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</w:rPr>
              <w:t>Справедливая стоимость хеджирующих инструментов</w:t>
            </w:r>
          </w:p>
        </w:tc>
        <w:tc>
          <w:tcPr>
            <w:tcW w:w="170" w:type="dxa"/>
            <w:shd w:val="clear" w:color="auto" w:fill="auto"/>
          </w:tcPr>
          <w:p w14:paraId="4214AF62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2E991446" w14:textId="7822D5E3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1,2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41AB9AD2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</w:tcPr>
          <w:p w14:paraId="6F5F3883" w14:textId="6CEB719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7,1</w:t>
            </w:r>
          </w:p>
        </w:tc>
      </w:tr>
      <w:tr w:rsidR="00F0678C" w:rsidRPr="005E3473" w14:paraId="122F82F1" w14:textId="77777777" w:rsidTr="00C77DFA">
        <w:trPr>
          <w:trHeight w:val="267"/>
        </w:trPr>
        <w:tc>
          <w:tcPr>
            <w:tcW w:w="5329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51EA4ACE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b/>
                <w:color w:val="000000" w:themeColor="text1"/>
                <w:kern w:val="24"/>
                <w:sz w:val="18"/>
                <w:szCs w:val="18"/>
              </w:rPr>
              <w:t>Чистый долг</w:t>
            </w:r>
          </w:p>
        </w:tc>
        <w:tc>
          <w:tcPr>
            <w:tcW w:w="170" w:type="dxa"/>
            <w:shd w:val="clear" w:color="auto" w:fill="auto"/>
          </w:tcPr>
          <w:p w14:paraId="2444A8B0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79083855" w14:textId="657A5ADA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204,1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4B661142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25B0FEE6" w14:textId="66B524F6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204,3</w:t>
            </w:r>
          </w:p>
        </w:tc>
      </w:tr>
    </w:tbl>
    <w:p w14:paraId="4AA04B0D" w14:textId="77777777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5402D844" w14:textId="77777777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5AFF733B" w14:textId="1E6227FF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По итогам первого квартала общая сумма долга составила 291,5 миллиарда рублей (без учета</w:t>
      </w:r>
      <w:r w:rsidR="00B42DB5" w:rsidRPr="005E3473">
        <w:rPr>
          <w:rFonts w:ascii="Arial" w:hAnsi="Arial"/>
          <w:color w:val="auto"/>
          <w:lang w:val="ru-RU"/>
        </w:rPr>
        <w:t xml:space="preserve"> лизинговых обязательств и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="00B32EC4" w:rsidRPr="005E3473">
        <w:rPr>
          <w:rFonts w:ascii="Arial" w:hAnsi="Arial"/>
          <w:color w:val="auto"/>
          <w:lang w:val="ru-RU"/>
        </w:rPr>
        <w:t>расходов</w:t>
      </w:r>
      <w:r w:rsidRPr="005E3473">
        <w:rPr>
          <w:rFonts w:ascii="Arial" w:hAnsi="Arial"/>
          <w:color w:val="auto"/>
          <w:lang w:val="ru-RU"/>
        </w:rPr>
        <w:t xml:space="preserve"> на </w:t>
      </w:r>
      <w:r w:rsidR="00B32EC4" w:rsidRPr="005E3473">
        <w:rPr>
          <w:rFonts w:ascii="Arial" w:hAnsi="Arial"/>
          <w:color w:val="auto"/>
          <w:lang w:val="ru-RU"/>
        </w:rPr>
        <w:t>привлечение заемных средств</w:t>
      </w:r>
      <w:r w:rsidRPr="005E3473">
        <w:rPr>
          <w:rFonts w:ascii="Arial" w:hAnsi="Arial"/>
          <w:color w:val="auto"/>
          <w:lang w:val="ru-RU"/>
        </w:rPr>
        <w:t xml:space="preserve">). В отчетном периоде МТС произвела частичное погашение 10-летнего кредита, </w:t>
      </w:r>
      <w:r w:rsidR="00F0678C" w:rsidRPr="005E3473">
        <w:rPr>
          <w:rFonts w:ascii="Arial" w:hAnsi="Arial"/>
          <w:color w:val="auto"/>
          <w:lang w:val="ru-RU"/>
        </w:rPr>
        <w:t>номинированного</w:t>
      </w:r>
      <w:r w:rsidRPr="005E3473">
        <w:rPr>
          <w:rFonts w:ascii="Arial" w:hAnsi="Arial"/>
          <w:color w:val="auto"/>
          <w:lang w:val="ru-RU"/>
        </w:rPr>
        <w:t xml:space="preserve"> в долларах, в размере 12,668 миллиарда рублей (</w:t>
      </w:r>
      <w:r w:rsidR="0096764D">
        <w:rPr>
          <w:rFonts w:ascii="Arial" w:hAnsi="Arial"/>
          <w:color w:val="auto"/>
          <w:lang w:val="ru-RU"/>
        </w:rPr>
        <w:t xml:space="preserve">224,7 миллиона долларов США) и </w:t>
      </w:r>
      <w:r w:rsidRPr="005E3473">
        <w:rPr>
          <w:rFonts w:ascii="Arial" w:hAnsi="Arial"/>
          <w:color w:val="auto"/>
          <w:lang w:val="ru-RU"/>
        </w:rPr>
        <w:t>разместила на Московской Бирже два выпуска биржевых облигаций серий 001Р-05 и 001Р-06 со сроками погашения 3,5 года и 7 лет соответственно и со ставками купонов до погашения 7,10 процента и 7,25 процента годовых соответственно. Объемы размещения по каждому из выпусков составили 10 миллиардов рублей.</w:t>
      </w:r>
    </w:p>
    <w:p w14:paraId="0A9A5AC2" w14:textId="4E3E49B2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4A26998B" w14:textId="77777777" w:rsidR="00F0678C" w:rsidRPr="005E3473" w:rsidRDefault="00F0678C" w:rsidP="00F8685E">
      <w:pPr>
        <w:pStyle w:val="-0"/>
        <w:spacing w:before="0"/>
        <w:rPr>
          <w:b/>
          <w:bCs/>
        </w:rPr>
      </w:pPr>
    </w:p>
    <w:p w14:paraId="2649BA4A" w14:textId="201B15F8" w:rsidR="00F8685E" w:rsidRPr="005E3473" w:rsidRDefault="00F8685E" w:rsidP="00F8685E">
      <w:pPr>
        <w:pStyle w:val="-0"/>
        <w:spacing w:before="0"/>
        <w:rPr>
          <w:b/>
          <w:bCs/>
        </w:rPr>
      </w:pPr>
      <w:r w:rsidRPr="005E3473">
        <w:rPr>
          <w:b/>
          <w:bCs/>
        </w:rPr>
        <w:t>График выплат долга (млрд руб.)</w:t>
      </w:r>
    </w:p>
    <w:p w14:paraId="5BD64774" w14:textId="1BC00D08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3BB933B0" w14:textId="53B53326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b/>
          <w:bCs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EF14BFC" wp14:editId="21CED51B">
                <wp:simplePos x="0" y="0"/>
                <wp:positionH relativeFrom="margin">
                  <wp:align>right</wp:align>
                </wp:positionH>
                <wp:positionV relativeFrom="paragraph">
                  <wp:posOffset>421640</wp:posOffset>
                </wp:positionV>
                <wp:extent cx="3105150" cy="603250"/>
                <wp:effectExtent l="0" t="0" r="0" b="635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603250"/>
                          <a:chOff x="0" y="0"/>
                          <a:chExt cx="3105150" cy="603250"/>
                        </a:xfrm>
                      </wpg:grpSpPr>
                      <wps:wsp>
                        <wps:cNvPr id="48" name="Прямоугольник 3"/>
                        <wps:cNvSpPr/>
                        <wps:spPr>
                          <a:xfrm>
                            <a:off x="0" y="19050"/>
                            <a:ext cx="195752" cy="195752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28003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B36EA" w14:textId="77777777" w:rsidR="00716F1C" w:rsidRPr="005E3473" w:rsidRDefault="00716F1C" w:rsidP="00F8685E">
                              <w:pPr>
                                <w:pStyle w:val="af0"/>
                                <w:spacing w:before="0" w:beforeAutospacing="0" w:after="0" w:afterAutospacing="0"/>
                                <w:jc w:val="both"/>
                                <w:rPr>
                                  <w:rFonts w:ascii="Arial" w:eastAsia="Cambria" w:hAnsi="Arial" w:cs="Arial"/>
                                  <w:bCs/>
                                  <w:color w:val="404040" w:themeColor="text1" w:themeTint="BF"/>
                                  <w:sz w:val="14"/>
                                </w:rPr>
                              </w:pPr>
                              <w:r w:rsidRPr="005E3473">
                                <w:rPr>
                                  <w:rFonts w:ascii="Arial" w:eastAsia="Cambria" w:hAnsi="Arial" w:cs="Arial"/>
                                  <w:bCs/>
                                  <w:color w:val="404040" w:themeColor="text1" w:themeTint="BF"/>
                                  <w:sz w:val="14"/>
                                </w:rPr>
                                <w:t xml:space="preserve">Рублевые облигации </w:t>
                              </w:r>
                              <w:r w:rsidRPr="005E3473">
                                <w:rPr>
                                  <w:rFonts w:ascii="Arial" w:eastAsia="Cambria" w:hAnsi="Arial" w:cs="Arial"/>
                                  <w:bCs/>
                                  <w:color w:val="404040" w:themeColor="text1" w:themeTint="BF"/>
                                  <w:sz w:val="14"/>
                                  <w:lang w:val="en-US"/>
                                </w:rPr>
                                <w:t>BO</w:t>
                              </w:r>
                              <w:r w:rsidRPr="005E3473">
                                <w:rPr>
                                  <w:rFonts w:ascii="Arial" w:eastAsia="Cambria" w:hAnsi="Arial" w:cs="Arial"/>
                                  <w:bCs/>
                                  <w:color w:val="404040" w:themeColor="text1" w:themeTint="BF"/>
                                  <w:sz w:val="14"/>
                                </w:rPr>
                                <w:t xml:space="preserve">-01 и </w:t>
                              </w:r>
                              <w:r w:rsidRPr="005E3473">
                                <w:rPr>
                                  <w:rFonts w:ascii="Arial" w:eastAsia="Cambria" w:hAnsi="Arial" w:cs="Arial"/>
                                  <w:bCs/>
                                  <w:color w:val="404040" w:themeColor="text1" w:themeTint="BF"/>
                                  <w:sz w:val="14"/>
                                  <w:lang w:val="en-US"/>
                                </w:rPr>
                                <w:t>BO</w:t>
                              </w:r>
                              <w:r w:rsidRPr="005E3473">
                                <w:rPr>
                                  <w:rFonts w:ascii="Arial" w:eastAsia="Cambria" w:hAnsi="Arial" w:cs="Arial"/>
                                  <w:bCs/>
                                  <w:color w:val="404040" w:themeColor="text1" w:themeTint="BF"/>
                                  <w:sz w:val="14"/>
                                </w:rPr>
                                <w:t>-02 и облигации 8 серии содержат пут-опционы, которые по состоянию на 31 марта 2018 года могут быть исполнены в апреле 2018 года, августе 2018 года и ноябре 2018 года соответственно</w:t>
                              </w:r>
                            </w:p>
                            <w:p w14:paraId="28767046" w14:textId="77777777" w:rsidR="00716F1C" w:rsidRPr="00F8685E" w:rsidRDefault="00716F1C" w:rsidP="00F8685E">
                              <w:pPr>
                                <w:pStyle w:val="af0"/>
                                <w:rPr>
                                  <w:rFonts w:eastAsia="Cambria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14BFC" id="Группа 16" o:spid="_x0000_s1042" style="position:absolute;left:0;text-align:left;margin-left:193.3pt;margin-top:33.2pt;width:244.5pt;height:47.5pt;z-index:251758592;mso-position-horizontal:right;mso-position-horizontal-relative:margin" coordsize="31051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">
                <v:rect id="Прямоугольник 3" o:spid="_x0000_s1043" style="position:absolute;top:190;width:1957;height:1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D1MAA&#10;AADbAAAADwAAAGRycy9kb3ducmV2LnhtbERPzWoCMRC+F3yHMEJvNau0i12NoqLUepGqDzBspruh&#10;m8mSRF19enMQevz4/qfzzjbiQj4YxwqGgwwEcem04UrB6bh5G4MIEVlj45gU3CjAfNZ7mWKh3ZV/&#10;6HKIlUghHApUUMfYFlKGsiaLYeBa4sT9Om8xJugrqT1eU7ht5CjLcmnRcGqosaVVTeXf4WwV6JFZ&#10;79v7Ka8+Pk2Tf3/h0u9ypV773WICIlIX/8VP91YreE9j05f0A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YD1MAAAADbAAAADwAAAAAAAAAAAAAAAACYAgAAZHJzL2Rvd25y&#10;ZXYueG1sUEsFBgAAAAAEAAQA9QAAAIUDAAAAAA==&#10;" fillcolor="#bfbfbf [2412]" strokecolor="#bfbfbf [2412]" strokeweight=".25pt">
                  <v:fill r:id="rId16" o:title="" color2="white [3212]" type="pattern"/>
                </v:rect>
                <v:rect id="Rectangle 6" o:spid="_x0000_s1044" style="position:absolute;left:3048;width:28003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14:paraId="08FB36EA" w14:textId="77777777" w:rsidR="00716F1C" w:rsidRPr="005E3473" w:rsidRDefault="00716F1C" w:rsidP="00F8685E">
                        <w:pPr>
                          <w:pStyle w:val="af0"/>
                          <w:spacing w:before="0" w:beforeAutospacing="0" w:after="0" w:afterAutospacing="0"/>
                          <w:jc w:val="both"/>
                          <w:rPr>
                            <w:rFonts w:ascii="Arial" w:eastAsia="Cambria" w:hAnsi="Arial" w:cs="Arial"/>
                            <w:bCs/>
                            <w:color w:val="404040" w:themeColor="text1" w:themeTint="BF"/>
                            <w:sz w:val="14"/>
                          </w:rPr>
                        </w:pPr>
                        <w:r w:rsidRPr="005E3473">
                          <w:rPr>
                            <w:rFonts w:ascii="Arial" w:eastAsia="Cambria" w:hAnsi="Arial" w:cs="Arial"/>
                            <w:bCs/>
                            <w:color w:val="404040" w:themeColor="text1" w:themeTint="BF"/>
                            <w:sz w:val="14"/>
                          </w:rPr>
                          <w:t xml:space="preserve">Рублевые облигации </w:t>
                        </w:r>
                        <w:r w:rsidRPr="005E3473">
                          <w:rPr>
                            <w:rFonts w:ascii="Arial" w:eastAsia="Cambria" w:hAnsi="Arial" w:cs="Arial"/>
                            <w:bCs/>
                            <w:color w:val="404040" w:themeColor="text1" w:themeTint="BF"/>
                            <w:sz w:val="14"/>
                            <w:lang w:val="en-US"/>
                          </w:rPr>
                          <w:t>BO</w:t>
                        </w:r>
                        <w:r w:rsidRPr="005E3473">
                          <w:rPr>
                            <w:rFonts w:ascii="Arial" w:eastAsia="Cambria" w:hAnsi="Arial" w:cs="Arial"/>
                            <w:bCs/>
                            <w:color w:val="404040" w:themeColor="text1" w:themeTint="BF"/>
                            <w:sz w:val="14"/>
                          </w:rPr>
                          <w:t xml:space="preserve">-01 и </w:t>
                        </w:r>
                        <w:r w:rsidRPr="005E3473">
                          <w:rPr>
                            <w:rFonts w:ascii="Arial" w:eastAsia="Cambria" w:hAnsi="Arial" w:cs="Arial"/>
                            <w:bCs/>
                            <w:color w:val="404040" w:themeColor="text1" w:themeTint="BF"/>
                            <w:sz w:val="14"/>
                            <w:lang w:val="en-US"/>
                          </w:rPr>
                          <w:t>BO</w:t>
                        </w:r>
                        <w:r w:rsidRPr="005E3473">
                          <w:rPr>
                            <w:rFonts w:ascii="Arial" w:eastAsia="Cambria" w:hAnsi="Arial" w:cs="Arial"/>
                            <w:bCs/>
                            <w:color w:val="404040" w:themeColor="text1" w:themeTint="BF"/>
                            <w:sz w:val="14"/>
                          </w:rPr>
                          <w:t>-02 и облигации 8 серии содержат пут-опционы, которые по состоянию на 31 марта 2018 года могут быть исполнены в апреле 2018 года, августе 2018 года и ноябре 2018 года соответственно</w:t>
                        </w:r>
                      </w:p>
                      <w:p w14:paraId="28767046" w14:textId="77777777" w:rsidR="00716F1C" w:rsidRPr="00F8685E" w:rsidRDefault="00716F1C" w:rsidP="00F8685E">
                        <w:pPr>
                          <w:pStyle w:val="af0"/>
                          <w:rPr>
                            <w:rFonts w:eastAsia="Cambria"/>
                            <w:sz w:val="14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703664">
        <w:rPr>
          <w:noProof/>
          <w:lang w:val="ru-RU" w:eastAsia="ru-RU"/>
        </w:rPr>
        <w:drawing>
          <wp:inline distT="0" distB="0" distL="0" distR="0" wp14:anchorId="69781DBB" wp14:editId="0D5E25E7">
            <wp:extent cx="2924810" cy="1116330"/>
            <wp:effectExtent l="0" t="0" r="889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5E3473">
        <w:rPr>
          <w:rFonts w:ascii="Arial" w:hAnsi="Arial"/>
          <w:color w:val="auto"/>
          <w:lang w:val="ru-RU"/>
        </w:rPr>
        <w:t xml:space="preserve">                              </w:t>
      </w:r>
    </w:p>
    <w:p w14:paraId="52BE0890" w14:textId="4ABD68EB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6CC53D67" w14:textId="55531978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Чистый долг к LTM скорректированного </w:t>
      </w:r>
      <w:r w:rsidR="00B32EC4" w:rsidRPr="005E3473">
        <w:rPr>
          <w:rFonts w:ascii="Arial" w:hAnsi="Arial"/>
          <w:color w:val="auto"/>
          <w:lang w:val="ru-RU"/>
        </w:rPr>
        <w:t xml:space="preserve">показателя </w:t>
      </w:r>
      <w:r w:rsidRPr="005E3473">
        <w:rPr>
          <w:rFonts w:ascii="Arial" w:hAnsi="Arial"/>
          <w:color w:val="auto"/>
          <w:lang w:val="ru-RU"/>
        </w:rPr>
        <w:t>OIBDA</w:t>
      </w:r>
      <w:r w:rsidR="00B97234" w:rsidRPr="005E3473">
        <w:rPr>
          <w:rFonts w:ascii="Arial" w:hAnsi="Arial"/>
          <w:lang w:val="ru-RU"/>
        </w:rPr>
        <w:t xml:space="preserve"> </w:t>
      </w:r>
      <w:r w:rsidRPr="005E3473">
        <w:rPr>
          <w:rFonts w:ascii="Arial" w:hAnsi="Arial"/>
          <w:color w:val="auto"/>
          <w:lang w:val="ru-RU"/>
        </w:rPr>
        <w:t>остался на комфортном уровне 1</w:t>
      </w:r>
      <w:r w:rsidR="00F8685E" w:rsidRPr="005E3473">
        <w:rPr>
          <w:rFonts w:ascii="Arial" w:hAnsi="Arial"/>
          <w:color w:val="auto"/>
          <w:lang w:val="ru-RU"/>
        </w:rPr>
        <w:t>,</w:t>
      </w:r>
      <w:r w:rsidRPr="005E3473">
        <w:rPr>
          <w:rFonts w:ascii="Arial" w:hAnsi="Arial"/>
          <w:color w:val="auto"/>
          <w:lang w:val="ru-RU"/>
        </w:rPr>
        <w:t>1x, что позволяет МТС сохран</w:t>
      </w:r>
      <w:r w:rsidR="00F8685E" w:rsidRPr="005E3473">
        <w:rPr>
          <w:rFonts w:ascii="Arial" w:hAnsi="Arial"/>
          <w:color w:val="auto"/>
          <w:lang w:val="ru-RU"/>
        </w:rPr>
        <w:t>я</w:t>
      </w:r>
      <w:r w:rsidRPr="005E3473">
        <w:rPr>
          <w:rFonts w:ascii="Arial" w:hAnsi="Arial"/>
          <w:color w:val="auto"/>
          <w:lang w:val="ru-RU"/>
        </w:rPr>
        <w:t>ть финансовую устойчивость и способность компании поддерживать как уровень инвестиций, так и высокую доходность для акционеров.</w:t>
      </w:r>
    </w:p>
    <w:p w14:paraId="4DFA5962" w14:textId="77777777" w:rsidR="00F8685E" w:rsidRPr="005E3473" w:rsidRDefault="00F8685E" w:rsidP="00F8685E">
      <w:pPr>
        <w:spacing w:after="0" w:line="240" w:lineRule="auto"/>
        <w:rPr>
          <w:rFonts w:ascii="Arial" w:hAnsi="Arial"/>
          <w:b/>
          <w:color w:val="auto"/>
          <w:lang w:val="ru-RU"/>
        </w:rPr>
      </w:pPr>
    </w:p>
    <w:p w14:paraId="02856ED4" w14:textId="77777777" w:rsidR="00F8685E" w:rsidRPr="005E3473" w:rsidRDefault="00F8685E" w:rsidP="00F8685E">
      <w:pPr>
        <w:spacing w:after="0" w:line="240" w:lineRule="auto"/>
        <w:rPr>
          <w:rFonts w:ascii="Arial" w:hAnsi="Arial"/>
          <w:b/>
          <w:color w:val="auto"/>
          <w:lang w:val="ru-RU"/>
        </w:rPr>
      </w:pPr>
    </w:p>
    <w:p w14:paraId="5580CE5C" w14:textId="5A564284" w:rsidR="00F8685E" w:rsidRPr="005E3473" w:rsidRDefault="00F8685E" w:rsidP="00F8685E">
      <w:pPr>
        <w:pStyle w:val="-0"/>
        <w:spacing w:before="0"/>
        <w:rPr>
          <w:b/>
          <w:bCs/>
        </w:rPr>
      </w:pPr>
      <w:r w:rsidRPr="005E3473">
        <w:rPr>
          <w:b/>
          <w:bCs/>
        </w:rPr>
        <w:t xml:space="preserve">Чистый долг (млрд руб.) к LTM </w:t>
      </w:r>
      <w:r w:rsidR="00B32EC4" w:rsidRPr="005E3473">
        <w:rPr>
          <w:b/>
          <w:bCs/>
        </w:rPr>
        <w:t xml:space="preserve">скорректированного показателя </w:t>
      </w:r>
      <w:r w:rsidRPr="005E3473">
        <w:rPr>
          <w:b/>
          <w:bCs/>
        </w:rPr>
        <w:t>OIBDA</w:t>
      </w:r>
      <w:r w:rsidR="0096764D">
        <w:rPr>
          <w:rStyle w:val="ad"/>
          <w:b/>
          <w:bCs/>
        </w:rPr>
        <w:footnoteReference w:id="10"/>
      </w:r>
      <w:r w:rsidRPr="005E3473">
        <w:rPr>
          <w:b/>
          <w:bCs/>
        </w:rPr>
        <w:t xml:space="preserve">  </w:t>
      </w:r>
    </w:p>
    <w:p w14:paraId="5EC5573D" w14:textId="7517AE0F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87D76DA" w14:textId="19CD0E77" w:rsidR="00F8685E" w:rsidRPr="005E3473" w:rsidRDefault="00AA593B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B09A5C" wp14:editId="444C65D0">
            <wp:extent cx="3343275" cy="92202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CAC81AE" w14:textId="77777777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3BC765B2" w14:textId="6B9527FE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0EABD0C" w14:textId="76241B5A" w:rsidR="00D105E2" w:rsidRPr="005E3473" w:rsidRDefault="00D105E2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Долговые обязательства</w:t>
      </w:r>
      <w:r w:rsidR="00B42DB5" w:rsidRPr="005E3473">
        <w:rPr>
          <w:rFonts w:ascii="Arial" w:hAnsi="Arial"/>
          <w:color w:val="auto"/>
          <w:lang w:val="ru-RU"/>
        </w:rPr>
        <w:t xml:space="preserve"> в нерублевом выражении</w:t>
      </w:r>
      <w:r w:rsidRPr="005E3473">
        <w:rPr>
          <w:rFonts w:ascii="Arial" w:hAnsi="Arial"/>
          <w:color w:val="auto"/>
          <w:lang w:val="ru-RU"/>
        </w:rPr>
        <w:t xml:space="preserve"> составляют примерно 15</w:t>
      </w:r>
      <w:r w:rsidR="00351402" w:rsidRPr="005E3473">
        <w:rPr>
          <w:rFonts w:ascii="Arial" w:hAnsi="Arial"/>
          <w:color w:val="auto"/>
          <w:lang w:val="ru-RU"/>
        </w:rPr>
        <w:t xml:space="preserve"> процентов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="00B42DB5" w:rsidRPr="005E3473">
        <w:rPr>
          <w:rFonts w:ascii="Arial" w:hAnsi="Arial"/>
          <w:color w:val="auto"/>
          <w:lang w:val="ru-RU"/>
        </w:rPr>
        <w:t>в общем долговом портфеле</w:t>
      </w:r>
      <w:r w:rsidRPr="005E3473">
        <w:rPr>
          <w:rFonts w:ascii="Arial" w:hAnsi="Arial"/>
          <w:color w:val="auto"/>
          <w:lang w:val="ru-RU"/>
        </w:rPr>
        <w:t xml:space="preserve">, </w:t>
      </w:r>
      <w:r w:rsidR="00B42DB5" w:rsidRPr="005E3473">
        <w:rPr>
          <w:rFonts w:ascii="Arial" w:hAnsi="Arial"/>
          <w:color w:val="auto"/>
          <w:lang w:val="ru-RU"/>
        </w:rPr>
        <w:t>состоят главным образом</w:t>
      </w:r>
      <w:r w:rsidRPr="005E3473">
        <w:rPr>
          <w:rFonts w:ascii="Arial" w:hAnsi="Arial"/>
          <w:color w:val="auto"/>
          <w:lang w:val="ru-RU"/>
        </w:rPr>
        <w:t xml:space="preserve"> из двух </w:t>
      </w:r>
      <w:r w:rsidR="00B42DB5" w:rsidRPr="005E3473">
        <w:rPr>
          <w:rFonts w:ascii="Arial" w:hAnsi="Arial"/>
          <w:color w:val="auto"/>
          <w:lang w:val="ru-RU"/>
        </w:rPr>
        <w:t xml:space="preserve">выпусков </w:t>
      </w:r>
      <w:r w:rsidRPr="005E3473">
        <w:rPr>
          <w:rFonts w:ascii="Arial" w:hAnsi="Arial"/>
          <w:color w:val="auto"/>
          <w:lang w:val="ru-RU"/>
        </w:rPr>
        <w:t xml:space="preserve">еврооблигаций </w:t>
      </w:r>
      <w:r w:rsidR="00B42DB5" w:rsidRPr="005E3473">
        <w:rPr>
          <w:rFonts w:ascii="Arial" w:hAnsi="Arial"/>
          <w:color w:val="auto"/>
          <w:lang w:val="ru-RU"/>
        </w:rPr>
        <w:t>сроком до</w:t>
      </w:r>
      <w:r w:rsidRPr="005E3473">
        <w:rPr>
          <w:rFonts w:ascii="Arial" w:hAnsi="Arial"/>
          <w:color w:val="auto"/>
          <w:lang w:val="ru-RU"/>
        </w:rPr>
        <w:t xml:space="preserve"> 2020 и 2023 года.</w:t>
      </w:r>
      <w:r w:rsidR="00B42DB5" w:rsidRPr="005E3473">
        <w:rPr>
          <w:rFonts w:ascii="Arial" w:hAnsi="Arial"/>
          <w:color w:val="auto"/>
          <w:lang w:val="ru-RU"/>
        </w:rPr>
        <w:t xml:space="preserve"> МТС активно использует хеджирующие инструменты для сокращения влияния колебаний курсов валют на непогашенную задолженность.</w:t>
      </w:r>
      <w:r w:rsidRPr="005E3473">
        <w:rPr>
          <w:rFonts w:ascii="Arial" w:hAnsi="Arial"/>
          <w:color w:val="auto"/>
          <w:lang w:val="ru-RU"/>
        </w:rPr>
        <w:t xml:space="preserve"> </w:t>
      </w:r>
    </w:p>
    <w:p w14:paraId="3C787337" w14:textId="38E71C34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1531BCBA" w14:textId="77777777" w:rsidR="00F8685E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1CC18C9C" w14:textId="5798A4B3" w:rsidR="00F8685E" w:rsidRPr="005E3473" w:rsidRDefault="00F8685E" w:rsidP="00F8685E">
      <w:pPr>
        <w:pStyle w:val="af1"/>
        <w:rPr>
          <w:rStyle w:val="-"/>
        </w:rPr>
      </w:pPr>
      <w:r w:rsidRPr="005E3473">
        <w:rPr>
          <w:rFonts w:ascii="Arial" w:hAnsi="Arial" w:cs="Arial"/>
          <w:b/>
          <w:lang w:val="ru-RU"/>
        </w:rPr>
        <w:t>Структура долга по валютам</w:t>
      </w:r>
      <w:r w:rsidR="0096764D">
        <w:rPr>
          <w:rStyle w:val="ad"/>
          <w:rFonts w:ascii="Arial" w:hAnsi="Arial" w:cs="Arial"/>
          <w:b/>
          <w:lang w:val="ru-RU"/>
        </w:rPr>
        <w:footnoteReference w:id="11"/>
      </w:r>
      <w:r w:rsidRPr="005E3473" w:rsidDel="0092582E">
        <w:rPr>
          <w:rStyle w:val="16"/>
          <w:rFonts w:ascii="Arial" w:hAnsi="Arial"/>
        </w:rPr>
        <w:t xml:space="preserve"> </w:t>
      </w:r>
    </w:p>
    <w:p w14:paraId="24151F05" w14:textId="5953CA86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7E8D49FF" w14:textId="10A51752" w:rsidR="0016478A" w:rsidRPr="005E3473" w:rsidRDefault="00F8685E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noProof/>
          <w:lang w:val="ru-RU" w:eastAsia="ru-RU"/>
        </w:rPr>
        <w:drawing>
          <wp:inline distT="0" distB="0" distL="0" distR="0" wp14:anchorId="287C5F03" wp14:editId="65D985A8">
            <wp:extent cx="2838749" cy="1443355"/>
            <wp:effectExtent l="0" t="0" r="0" b="444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987F9E3" w14:textId="308A546E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727C502F" w14:textId="77777777" w:rsidR="00F8685E" w:rsidRPr="005E3473" w:rsidRDefault="00F8685E" w:rsidP="00F8685E">
      <w:pPr>
        <w:spacing w:after="0" w:line="240" w:lineRule="auto"/>
        <w:rPr>
          <w:rFonts w:ascii="Arial" w:hAnsi="Arial"/>
          <w:b/>
          <w:color w:val="auto"/>
          <w:lang w:val="ru-RU"/>
        </w:rPr>
      </w:pPr>
    </w:p>
    <w:p w14:paraId="00A94E79" w14:textId="77777777" w:rsidR="00F8685E" w:rsidRPr="005E3473" w:rsidRDefault="00F8685E" w:rsidP="00F8685E">
      <w:pPr>
        <w:spacing w:after="0" w:line="240" w:lineRule="auto"/>
        <w:rPr>
          <w:rFonts w:ascii="Arial" w:hAnsi="Arial"/>
          <w:b/>
          <w:color w:val="auto"/>
          <w:lang w:val="ru-RU"/>
        </w:rPr>
      </w:pPr>
    </w:p>
    <w:p w14:paraId="45D5C711" w14:textId="00143E92" w:rsidR="0016478A" w:rsidRPr="005E3473" w:rsidRDefault="00D105E2" w:rsidP="00F8685E">
      <w:pPr>
        <w:spacing w:after="0" w:line="240" w:lineRule="auto"/>
        <w:rPr>
          <w:rFonts w:ascii="Arial" w:hAnsi="Arial"/>
          <w:b/>
          <w:color w:val="auto"/>
          <w:lang w:val="ru-RU"/>
        </w:rPr>
      </w:pPr>
      <w:r w:rsidRPr="005E3473">
        <w:rPr>
          <w:rFonts w:ascii="Arial" w:hAnsi="Arial"/>
          <w:b/>
          <w:color w:val="auto"/>
          <w:lang w:val="ru-RU"/>
        </w:rPr>
        <w:t>Средневзвешенные процентные ставки (по состоянию на 31 марта 2018)</w:t>
      </w:r>
    </w:p>
    <w:p w14:paraId="5CB87F2A" w14:textId="6BCD2C38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74C31CC" w14:textId="67135C10" w:rsidR="00F0678C" w:rsidRPr="005E3473" w:rsidRDefault="0001411E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3C3559" wp14:editId="1239DF8C">
                <wp:simplePos x="0" y="0"/>
                <wp:positionH relativeFrom="column">
                  <wp:posOffset>1687195</wp:posOffset>
                </wp:positionH>
                <wp:positionV relativeFrom="paragraph">
                  <wp:posOffset>1078230</wp:posOffset>
                </wp:positionV>
                <wp:extent cx="60960" cy="60960"/>
                <wp:effectExtent l="0" t="0" r="0" b="0"/>
                <wp:wrapNone/>
                <wp:docPr id="4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5DC8D14" id="Прямоугольник 1" o:spid="_x0000_s1026" style="position:absolute;margin-left:132.85pt;margin-top:84.9pt;width:4.8pt;height:4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" fillcolor="#bfbfbf [2412]" stroked="f" strokeweight="1pt">
                <v:fill r:id="rId22" o:title="" color2="white [3212]" type="pattern"/>
              </v:rect>
            </w:pict>
          </mc:Fallback>
        </mc:AlternateContent>
      </w:r>
      <w:r w:rsidRPr="005E3473">
        <w:rPr>
          <w:rFonts w:ascii="Arial" w:hAnsi="Arial"/>
          <w:noProof/>
          <w:color w:val="auto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392B53" wp14:editId="6CBFB970">
                <wp:simplePos x="0" y="0"/>
                <wp:positionH relativeFrom="column">
                  <wp:posOffset>792480</wp:posOffset>
                </wp:positionH>
                <wp:positionV relativeFrom="paragraph">
                  <wp:posOffset>1078653</wp:posOffset>
                </wp:positionV>
                <wp:extent cx="53340" cy="56515"/>
                <wp:effectExtent l="0" t="0" r="22860" b="19685"/>
                <wp:wrapNone/>
                <wp:docPr id="28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371EC21" id="Прямоугольник 27" o:spid="_x0000_s1026" style="position:absolute;margin-left:62.4pt;margin-top:84.95pt;width:4.2pt;height:4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" fillcolor="#bfbfbf [2412]" strokecolor="#bfbfbf [2412]" strokeweight=".25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4C9CA71" wp14:editId="21E5474E">
            <wp:extent cx="3381105" cy="1210258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44EDD3F" w14:textId="72064063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0D9A47D1" w14:textId="6D7560A4" w:rsidR="0016478A" w:rsidRPr="005E3473" w:rsidRDefault="00351402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По состоянию на 31 марта 2018 года средневзвешенная процентная ставка снизилась до 8,3 процента </w:t>
      </w:r>
      <w:r w:rsidR="00163738">
        <w:rPr>
          <w:rFonts w:ascii="Arial" w:hAnsi="Arial"/>
          <w:color w:val="auto"/>
          <w:lang w:val="ru-RU"/>
        </w:rPr>
        <w:t xml:space="preserve">в </w:t>
      </w:r>
      <w:r w:rsidRPr="005E3473">
        <w:rPr>
          <w:rFonts w:ascii="Arial" w:hAnsi="Arial"/>
          <w:color w:val="auto"/>
          <w:lang w:val="ru-RU"/>
        </w:rPr>
        <w:t>четверто</w:t>
      </w:r>
      <w:r w:rsidR="00163738">
        <w:rPr>
          <w:rFonts w:ascii="Arial" w:hAnsi="Arial"/>
          <w:color w:val="auto"/>
          <w:lang w:val="ru-RU"/>
        </w:rPr>
        <w:t>м</w:t>
      </w:r>
      <w:r w:rsidRPr="005E3473">
        <w:rPr>
          <w:rFonts w:ascii="Arial" w:hAnsi="Arial"/>
          <w:color w:val="auto"/>
          <w:lang w:val="ru-RU"/>
        </w:rPr>
        <w:t xml:space="preserve"> квартал</w:t>
      </w:r>
      <w:r w:rsidR="00163738">
        <w:rPr>
          <w:rFonts w:ascii="Arial" w:hAnsi="Arial"/>
          <w:color w:val="auto"/>
          <w:lang w:val="ru-RU"/>
        </w:rPr>
        <w:t>е</w:t>
      </w:r>
      <w:r w:rsidRPr="005E3473">
        <w:rPr>
          <w:rFonts w:ascii="Arial" w:hAnsi="Arial"/>
          <w:color w:val="auto"/>
          <w:lang w:val="ru-RU"/>
        </w:rPr>
        <w:t xml:space="preserve"> 2017 года в связи с оптимизацией долгового портфеля МТС.</w:t>
      </w:r>
    </w:p>
    <w:p w14:paraId="0FE936A7" w14:textId="00E26F87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11A2C44A" w14:textId="0F57748D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91EF8DA" w14:textId="4B82E9F7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68CC297F" w14:textId="77777777" w:rsidR="00F0678C" w:rsidRPr="005E3473" w:rsidRDefault="00F0678C" w:rsidP="00F0678C">
      <w:pPr>
        <w:rPr>
          <w:rFonts w:ascii="Arial" w:hAnsi="Arial"/>
          <w:b/>
          <w:color w:val="auto"/>
          <w:lang w:val="ru-RU"/>
        </w:rPr>
      </w:pPr>
      <w:r w:rsidRPr="005E3473">
        <w:rPr>
          <w:rFonts w:ascii="Arial" w:hAnsi="Arial"/>
          <w:b/>
          <w:color w:val="auto"/>
          <w:lang w:val="ru-RU"/>
        </w:rPr>
        <w:t>Дивидендная история (млрд руб.)</w:t>
      </w:r>
    </w:p>
    <w:p w14:paraId="785677B4" w14:textId="69D31631" w:rsidR="00F0678C" w:rsidRPr="005E3473" w:rsidRDefault="00EA08EC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noProof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DA2C3D" wp14:editId="544DC958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924810" cy="1916430"/>
            <wp:effectExtent l="0" t="0" r="0" b="762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0D33B" w14:textId="566CFC62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5B28648" w14:textId="43F3BC51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788C382E" w14:textId="77777777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39C0B697" w14:textId="6C98FB0D" w:rsidR="0016478A" w:rsidRPr="005E3473" w:rsidRDefault="00351402" w:rsidP="00F8685E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Совет директоров МТС рекомендовал годовому общему собранию акционеров одобрить выплату дивидендов за полный 2017 год в размере 23,4 рубля на одну обыкновенную именную акцию МТС номинальной стоимостью 0,1 рубля каждая (46,8 рубля на одну АДР). В случае принятия этого решения акционерами </w:t>
      </w:r>
      <w:r w:rsidR="00163738">
        <w:rPr>
          <w:rFonts w:ascii="Arial" w:hAnsi="Arial"/>
          <w:color w:val="auto"/>
          <w:lang w:val="ru-RU"/>
        </w:rPr>
        <w:t>общий объем</w:t>
      </w:r>
      <w:r w:rsidRPr="005E3473">
        <w:rPr>
          <w:rFonts w:ascii="Arial" w:hAnsi="Arial"/>
          <w:color w:val="auto"/>
          <w:lang w:val="ru-RU"/>
        </w:rPr>
        <w:t xml:space="preserve"> выплат</w:t>
      </w:r>
      <w:r w:rsidR="00163738">
        <w:rPr>
          <w:rFonts w:ascii="Arial" w:hAnsi="Arial"/>
          <w:color w:val="auto"/>
          <w:lang w:val="ru-RU"/>
        </w:rPr>
        <w:t xml:space="preserve"> составит до 46,76 миллиарда рублей.</w:t>
      </w:r>
    </w:p>
    <w:p w14:paraId="2422C2D2" w14:textId="2BB191EC" w:rsidR="0016478A" w:rsidRPr="005E3473" w:rsidRDefault="0016478A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5637C57A" w14:textId="7B51CA0E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0BC16C02" w14:textId="06E576CF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03C04679" w14:textId="57C904A5" w:rsidR="00EA08EC" w:rsidRPr="005E3473" w:rsidRDefault="00EA08EC" w:rsidP="00EA08EC">
      <w:pPr>
        <w:rPr>
          <w:rFonts w:ascii="Arial" w:hAnsi="Arial"/>
          <w:lang w:val="ru-RU"/>
        </w:rPr>
      </w:pPr>
    </w:p>
    <w:p w14:paraId="70BFA8EC" w14:textId="77777777" w:rsidR="00EA08EC" w:rsidRPr="005E3473" w:rsidRDefault="00EA08E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C0BAA88" w14:textId="1FAC519C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c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8"/>
        <w:gridCol w:w="136"/>
        <w:gridCol w:w="1361"/>
        <w:gridCol w:w="134"/>
        <w:gridCol w:w="1290"/>
        <w:gridCol w:w="139"/>
        <w:gridCol w:w="1696"/>
        <w:gridCol w:w="140"/>
        <w:gridCol w:w="1569"/>
      </w:tblGrid>
      <w:tr w:rsidR="00F0678C" w:rsidRPr="00716F1C" w14:paraId="3432BAC6" w14:textId="77777777" w:rsidTr="00C77DFA">
        <w:trPr>
          <w:trHeight w:val="454"/>
        </w:trPr>
        <w:tc>
          <w:tcPr>
            <w:tcW w:w="3458" w:type="dxa"/>
            <w:shd w:val="clear" w:color="auto" w:fill="E20611"/>
            <w:vAlign w:val="center"/>
          </w:tcPr>
          <w:p w14:paraId="4F3A1610" w14:textId="77777777" w:rsidR="00F0678C" w:rsidRPr="005E3473" w:rsidRDefault="00F0678C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lastRenderedPageBreak/>
              <w:t>Выкуп акций</w:t>
            </w:r>
          </w:p>
        </w:tc>
        <w:tc>
          <w:tcPr>
            <w:tcW w:w="136" w:type="dxa"/>
            <w:shd w:val="clear" w:color="auto" w:fill="E20611"/>
          </w:tcPr>
          <w:p w14:paraId="026D3C28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61" w:type="dxa"/>
            <w:shd w:val="clear" w:color="auto" w:fill="E20611"/>
            <w:vAlign w:val="center"/>
          </w:tcPr>
          <w:p w14:paraId="33A983ED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Количество акций, включая ADSs</w:t>
            </w:r>
          </w:p>
        </w:tc>
        <w:tc>
          <w:tcPr>
            <w:tcW w:w="134" w:type="dxa"/>
            <w:shd w:val="clear" w:color="auto" w:fill="E20611"/>
          </w:tcPr>
          <w:p w14:paraId="0936FA30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E20611"/>
            <w:vAlign w:val="center"/>
          </w:tcPr>
          <w:p w14:paraId="1D28BAD0" w14:textId="77777777" w:rsidR="00F0678C" w:rsidRPr="005E3473" w:rsidRDefault="00F0678C" w:rsidP="00F0678C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% от уставного капитала</w:t>
            </w:r>
          </w:p>
        </w:tc>
        <w:tc>
          <w:tcPr>
            <w:tcW w:w="139" w:type="dxa"/>
            <w:shd w:val="clear" w:color="auto" w:fill="E20611"/>
          </w:tcPr>
          <w:p w14:paraId="3E9379F5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E20611"/>
            <w:vAlign w:val="center"/>
          </w:tcPr>
          <w:p w14:paraId="3ABA6EEA" w14:textId="390EE201" w:rsidR="00F0678C" w:rsidRPr="005E3473" w:rsidRDefault="0096764D" w:rsidP="0096764D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Средняя цена акций, руб.</w:t>
            </w:r>
            <w:r>
              <w:rPr>
                <w:rStyle w:val="ad"/>
                <w:rFonts w:ascii="Arial" w:hAnsi="Arial"/>
                <w:sz w:val="18"/>
                <w:szCs w:val="18"/>
              </w:rPr>
              <w:footnoteReference w:id="12"/>
            </w:r>
          </w:p>
        </w:tc>
        <w:tc>
          <w:tcPr>
            <w:tcW w:w="140" w:type="dxa"/>
            <w:shd w:val="clear" w:color="auto" w:fill="E20611"/>
          </w:tcPr>
          <w:p w14:paraId="1D3DE8B7" w14:textId="77777777" w:rsidR="00F0678C" w:rsidRPr="005E3473" w:rsidRDefault="00F0678C" w:rsidP="00F0678C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20611"/>
            <w:vAlign w:val="center"/>
          </w:tcPr>
          <w:p w14:paraId="6B1588EC" w14:textId="132662D8" w:rsidR="00F0678C" w:rsidRPr="005E3473" w:rsidRDefault="00F0678C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Всего потрач</w:t>
            </w:r>
            <w:r w:rsidR="0096764D">
              <w:rPr>
                <w:rFonts w:ascii="Arial" w:hAnsi="Arial"/>
                <w:sz w:val="18"/>
                <w:szCs w:val="18"/>
                <w:lang w:val="ru-RU"/>
              </w:rPr>
              <w:t xml:space="preserve">ено на выкуп, руб. </w:t>
            </w:r>
            <w:r w:rsidR="00EA6BD9">
              <w:rPr>
                <w:rStyle w:val="ad"/>
                <w:rFonts w:ascii="Arial" w:hAnsi="Arial"/>
                <w:sz w:val="18"/>
                <w:szCs w:val="18"/>
                <w:lang w:val="ru-RU"/>
              </w:rPr>
              <w:footnoteReference w:customMarkFollows="1" w:id="13"/>
              <w:t>11</w:t>
            </w:r>
          </w:p>
        </w:tc>
      </w:tr>
      <w:tr w:rsidR="00F0678C" w:rsidRPr="0096764D" w14:paraId="5C52891D" w14:textId="77777777" w:rsidTr="00C77DFA">
        <w:trPr>
          <w:trHeight w:val="267"/>
        </w:trPr>
        <w:tc>
          <w:tcPr>
            <w:tcW w:w="3458" w:type="dxa"/>
            <w:shd w:val="clear" w:color="auto" w:fill="auto"/>
            <w:vAlign w:val="center"/>
          </w:tcPr>
          <w:p w14:paraId="19340D48" w14:textId="77777777" w:rsidR="00F0678C" w:rsidRPr="005E3473" w:rsidRDefault="00F0678C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Акций выкуплено в течение отчетного периода</w:t>
            </w:r>
          </w:p>
        </w:tc>
        <w:tc>
          <w:tcPr>
            <w:tcW w:w="136" w:type="dxa"/>
            <w:shd w:val="clear" w:color="auto" w:fill="auto"/>
          </w:tcPr>
          <w:p w14:paraId="7CEE4457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5BC0BEDB" w14:textId="343076B5" w:rsidR="00F0678C" w:rsidRPr="0096764D" w:rsidRDefault="00F0678C">
            <w:pPr>
              <w:pStyle w:val="13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25</w:t>
            </w:r>
            <w:r w:rsidR="00AD6EEE" w:rsidRPr="005E3473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397</w:t>
            </w:r>
            <w:r w:rsidR="00AD6EEE" w:rsidRPr="005E3473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204</w:t>
            </w:r>
          </w:p>
        </w:tc>
        <w:tc>
          <w:tcPr>
            <w:tcW w:w="134" w:type="dxa"/>
            <w:shd w:val="clear" w:color="auto" w:fill="auto"/>
            <w:vAlign w:val="center"/>
          </w:tcPr>
          <w:p w14:paraId="0C66BE24" w14:textId="77777777" w:rsidR="00F0678C" w:rsidRPr="0096764D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1290" w:type="dxa"/>
            <w:shd w:val="clear" w:color="auto" w:fill="auto"/>
            <w:vAlign w:val="center"/>
          </w:tcPr>
          <w:p w14:paraId="5C9911BD" w14:textId="5FA2FA18" w:rsidR="00F0678C" w:rsidRPr="0096764D" w:rsidRDefault="00F0678C" w:rsidP="00C77DFA">
            <w:pPr>
              <w:pStyle w:val="13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1,27%</w:t>
            </w:r>
          </w:p>
        </w:tc>
        <w:tc>
          <w:tcPr>
            <w:tcW w:w="139" w:type="dxa"/>
            <w:shd w:val="clear" w:color="auto" w:fill="auto"/>
            <w:vAlign w:val="center"/>
          </w:tcPr>
          <w:p w14:paraId="774A755F" w14:textId="77777777" w:rsidR="00F0678C" w:rsidRPr="0096764D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7E85A50F" w14:textId="55839A96" w:rsidR="00F0678C" w:rsidRPr="0096764D" w:rsidRDefault="00F0678C" w:rsidP="00C77DFA">
            <w:pPr>
              <w:pStyle w:val="13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6764D">
              <w:rPr>
                <w:rFonts w:ascii="Arial" w:hAnsi="Arial"/>
                <w:sz w:val="18"/>
                <w:szCs w:val="18"/>
                <w:lang w:val="ru-RU"/>
              </w:rPr>
              <w:t>288,16</w:t>
            </w:r>
          </w:p>
        </w:tc>
        <w:tc>
          <w:tcPr>
            <w:tcW w:w="140" w:type="dxa"/>
            <w:shd w:val="clear" w:color="auto" w:fill="auto"/>
            <w:vAlign w:val="center"/>
          </w:tcPr>
          <w:p w14:paraId="681A31D9" w14:textId="77777777" w:rsidR="00F0678C" w:rsidRPr="0096764D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1569" w:type="dxa"/>
            <w:shd w:val="clear" w:color="auto" w:fill="auto"/>
            <w:vAlign w:val="center"/>
          </w:tcPr>
          <w:p w14:paraId="4FF74658" w14:textId="673B7198" w:rsidR="00F0678C" w:rsidRPr="0096764D" w:rsidRDefault="00F0678C">
            <w:pPr>
              <w:pStyle w:val="13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7</w:t>
            </w:r>
            <w:r w:rsidR="00AD6EEE" w:rsidRPr="005E3473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318</w:t>
            </w:r>
            <w:r w:rsidR="00AD6EEE" w:rsidRPr="005E3473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356</w:t>
            </w:r>
            <w:r w:rsidR="00AD6EEE" w:rsidRPr="005E3473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r w:rsidRPr="0096764D">
              <w:rPr>
                <w:rFonts w:ascii="Arial" w:hAnsi="Arial"/>
                <w:sz w:val="18"/>
                <w:szCs w:val="18"/>
                <w:shd w:val="clear" w:color="auto" w:fill="FFFFFF"/>
                <w:lang w:val="ru-RU"/>
              </w:rPr>
              <w:t>376</w:t>
            </w:r>
          </w:p>
        </w:tc>
      </w:tr>
      <w:tr w:rsidR="00F0678C" w:rsidRPr="005E3473" w14:paraId="71676D1E" w14:textId="77777777" w:rsidTr="00C77DFA">
        <w:trPr>
          <w:trHeight w:val="267"/>
        </w:trPr>
        <w:tc>
          <w:tcPr>
            <w:tcW w:w="3458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656313FF" w14:textId="77777777" w:rsidR="00F0678C" w:rsidRPr="005E3473" w:rsidRDefault="00F0678C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Акций выкуплено с момента старта программы</w:t>
            </w:r>
          </w:p>
        </w:tc>
        <w:tc>
          <w:tcPr>
            <w:tcW w:w="136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2502FE25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1361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7EDCA97B" w14:textId="03328244" w:rsidR="00F0678C" w:rsidRPr="005E3473" w:rsidRDefault="00F0678C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69</w:t>
            </w:r>
            <w:r w:rsidR="00AD6EEE"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Pr="005E3473">
              <w:rPr>
                <w:rFonts w:ascii="Arial" w:hAnsi="Arial"/>
                <w:sz w:val="18"/>
                <w:szCs w:val="18"/>
              </w:rPr>
              <w:t>044</w:t>
            </w:r>
            <w:r w:rsidR="00AD6EEE"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Pr="005E3473">
              <w:rPr>
                <w:rFonts w:ascii="Arial" w:hAnsi="Arial"/>
                <w:sz w:val="18"/>
                <w:szCs w:val="18"/>
              </w:rPr>
              <w:t>332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725EBDEE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0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37A9432E" w14:textId="6BF673D0" w:rsidR="00F0678C" w:rsidRPr="005E3473" w:rsidRDefault="00F0678C" w:rsidP="00C77DFA">
            <w:pPr>
              <w:pStyle w:val="13"/>
              <w:rPr>
                <w:rFonts w:ascii="Arial" w:hAnsi="Arial"/>
                <w:color w:val="auto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shd w:val="clear" w:color="auto" w:fill="FFFFFF"/>
              </w:rPr>
              <w:t>3,46%</w:t>
            </w:r>
          </w:p>
        </w:tc>
        <w:tc>
          <w:tcPr>
            <w:tcW w:w="139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73830EF4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96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05E19F47" w14:textId="081CB323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287,30</w:t>
            </w:r>
          </w:p>
        </w:tc>
        <w:tc>
          <w:tcPr>
            <w:tcW w:w="140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3BA82B5A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569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3D93FD41" w14:textId="05F1B701" w:rsidR="00F0678C" w:rsidRPr="005E3473" w:rsidRDefault="00F0678C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19</w:t>
            </w:r>
            <w:r w:rsidR="00AD6EEE"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Pr="005E3473">
              <w:rPr>
                <w:rFonts w:ascii="Arial" w:hAnsi="Arial"/>
                <w:sz w:val="18"/>
                <w:szCs w:val="18"/>
              </w:rPr>
              <w:t>836</w:t>
            </w:r>
            <w:r w:rsidR="00AD6EEE"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Pr="005E3473">
              <w:rPr>
                <w:rFonts w:ascii="Arial" w:hAnsi="Arial"/>
                <w:sz w:val="18"/>
                <w:szCs w:val="18"/>
              </w:rPr>
              <w:t>539</w:t>
            </w:r>
            <w:r w:rsidR="00AD6EEE"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Pr="005E3473">
              <w:rPr>
                <w:rFonts w:ascii="Arial" w:hAnsi="Arial"/>
                <w:sz w:val="18"/>
                <w:szCs w:val="18"/>
              </w:rPr>
              <w:t>891</w:t>
            </w:r>
          </w:p>
        </w:tc>
      </w:tr>
    </w:tbl>
    <w:p w14:paraId="30C380A0" w14:textId="3F23B9B9" w:rsidR="00F0678C" w:rsidRPr="005E3473" w:rsidRDefault="00F0678C" w:rsidP="00F8685E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19CDE1BB" w14:textId="439991B4" w:rsidR="00351402" w:rsidRPr="005E3473" w:rsidRDefault="00351402" w:rsidP="00351402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6 сентября 2017 года МТС запустила программу по выкупу обыкновенных акций и ADSs на сумму до 20 миллиардов рублей. МТС также заключила договор купли-продажи с "Система Финанс", дочерней компанией АФК "Система", контролирующего акционера </w:t>
      </w:r>
      <w:r w:rsidR="00F0678C" w:rsidRPr="005E3473">
        <w:rPr>
          <w:rFonts w:ascii="Arial" w:hAnsi="Arial"/>
          <w:color w:val="auto"/>
          <w:lang w:val="ru-RU"/>
        </w:rPr>
        <w:t>ПАО «</w:t>
      </w:r>
      <w:r w:rsidRPr="005E3473">
        <w:rPr>
          <w:rFonts w:ascii="Arial" w:hAnsi="Arial"/>
          <w:color w:val="auto"/>
          <w:lang w:val="ru-RU"/>
        </w:rPr>
        <w:t>МТС</w:t>
      </w:r>
      <w:r w:rsidR="00F0678C" w:rsidRPr="005E3473">
        <w:rPr>
          <w:rFonts w:ascii="Arial" w:hAnsi="Arial"/>
          <w:color w:val="auto"/>
          <w:lang w:val="ru-RU"/>
        </w:rPr>
        <w:t>»</w:t>
      </w:r>
      <w:r w:rsidRPr="005E3473">
        <w:rPr>
          <w:rFonts w:ascii="Arial" w:hAnsi="Arial"/>
          <w:color w:val="auto"/>
          <w:lang w:val="ru-RU"/>
        </w:rPr>
        <w:t xml:space="preserve">, на приобретение любого количества акций, пропорционального количеству акций, приобретенных на рынке. План выкупа осуществляется в соответствии с </w:t>
      </w:r>
      <w:r w:rsidRPr="00BA3036">
        <w:rPr>
          <w:rFonts w:ascii="Arial" w:hAnsi="Arial"/>
          <w:color w:val="auto"/>
          <w:lang w:val="ru-RU"/>
        </w:rPr>
        <w:t xml:space="preserve">правилом 10b5-1 Закона о ценных бумагах и биржах </w:t>
      </w:r>
      <w:r w:rsidR="00163738" w:rsidRPr="00BA3036">
        <w:rPr>
          <w:rFonts w:ascii="Arial" w:hAnsi="Arial"/>
          <w:color w:val="auto"/>
          <w:lang w:val="ru-RU"/>
        </w:rPr>
        <w:t xml:space="preserve">США от </w:t>
      </w:r>
      <w:r w:rsidRPr="00BA3036">
        <w:rPr>
          <w:rFonts w:ascii="Arial" w:hAnsi="Arial"/>
          <w:color w:val="auto"/>
          <w:lang w:val="ru-RU"/>
        </w:rPr>
        <w:t>1934 г. с п</w:t>
      </w:r>
      <w:r w:rsidRPr="005E3473">
        <w:rPr>
          <w:rFonts w:ascii="Arial" w:hAnsi="Arial"/>
          <w:color w:val="auto"/>
          <w:lang w:val="ru-RU"/>
        </w:rPr>
        <w:t>оправками, и правилу 10В-18 Закона о биржах и осуществляется 100</w:t>
      </w:r>
      <w:r w:rsidR="00F0678C" w:rsidRPr="005E3473">
        <w:rPr>
          <w:rFonts w:ascii="Arial" w:hAnsi="Arial"/>
          <w:color w:val="auto"/>
          <w:lang w:val="ru-RU"/>
        </w:rPr>
        <w:t>-</w:t>
      </w:r>
      <w:r w:rsidR="00AD00B7" w:rsidRPr="005E3473">
        <w:rPr>
          <w:rFonts w:ascii="Arial" w:hAnsi="Arial"/>
          <w:color w:val="auto"/>
          <w:lang w:val="ru-RU"/>
        </w:rPr>
        <w:t>процентной</w:t>
      </w:r>
      <w:r w:rsidRPr="005E3473">
        <w:rPr>
          <w:rFonts w:ascii="Arial" w:hAnsi="Arial"/>
          <w:color w:val="auto"/>
          <w:lang w:val="ru-RU"/>
        </w:rPr>
        <w:t xml:space="preserve"> дочерней компанией ПАО «МТС», ООО «Стрим Диджитал». </w:t>
      </w:r>
    </w:p>
    <w:p w14:paraId="2F9466CA" w14:textId="54FD0000" w:rsidR="00351402" w:rsidRPr="005E3473" w:rsidRDefault="00351402" w:rsidP="00351402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В первом квартале 2018 года, в рамках плана выкупа, ООО «Стрим Диджитал» приобрело 25</w:t>
      </w:r>
      <w:r w:rsidR="00AD6EEE" w:rsidRPr="005E3473">
        <w:rPr>
          <w:rFonts w:ascii="Arial" w:hAnsi="Arial"/>
          <w:color w:val="auto"/>
          <w:lang w:val="ru-RU"/>
        </w:rPr>
        <w:t xml:space="preserve"> </w:t>
      </w:r>
      <w:r w:rsidRPr="005E3473">
        <w:rPr>
          <w:rFonts w:ascii="Arial" w:hAnsi="Arial"/>
          <w:color w:val="auto"/>
          <w:lang w:val="ru-RU"/>
        </w:rPr>
        <w:t>397</w:t>
      </w:r>
      <w:r w:rsidR="00AD6EEE" w:rsidRPr="005E3473">
        <w:rPr>
          <w:rFonts w:ascii="Arial" w:hAnsi="Arial"/>
          <w:color w:val="auto"/>
          <w:lang w:val="ru-RU"/>
        </w:rPr>
        <w:t xml:space="preserve"> </w:t>
      </w:r>
      <w:r w:rsidR="0096764D" w:rsidRPr="005E3473">
        <w:rPr>
          <w:rFonts w:ascii="Arial" w:hAnsi="Arial"/>
          <w:color w:val="auto"/>
          <w:lang w:val="ru-RU"/>
        </w:rPr>
        <w:t>204 обыкновенных</w:t>
      </w:r>
      <w:r w:rsidRPr="005E3473">
        <w:rPr>
          <w:rFonts w:ascii="Arial" w:hAnsi="Arial"/>
          <w:color w:val="auto"/>
          <w:lang w:val="ru-RU"/>
        </w:rPr>
        <w:t xml:space="preserve"> акций </w:t>
      </w:r>
      <w:r w:rsidR="00163738" w:rsidRPr="00BA3036">
        <w:rPr>
          <w:rFonts w:ascii="Arial" w:hAnsi="Arial"/>
          <w:color w:val="auto"/>
          <w:lang w:val="ru-RU"/>
        </w:rPr>
        <w:t>МТС</w:t>
      </w:r>
      <w:r w:rsidR="00163738">
        <w:rPr>
          <w:rFonts w:ascii="Arial" w:hAnsi="Arial"/>
          <w:color w:val="auto"/>
          <w:lang w:val="ru-RU"/>
        </w:rPr>
        <w:t xml:space="preserve"> </w:t>
      </w:r>
      <w:r w:rsidRPr="005E3473">
        <w:rPr>
          <w:rFonts w:ascii="Arial" w:hAnsi="Arial"/>
          <w:color w:val="auto"/>
          <w:lang w:val="ru-RU"/>
        </w:rPr>
        <w:t>(включая акции ADS), что составляет 1,27</w:t>
      </w:r>
      <w:r w:rsidR="00AD00B7" w:rsidRPr="005E3473">
        <w:rPr>
          <w:rFonts w:ascii="Arial" w:hAnsi="Arial"/>
          <w:color w:val="auto"/>
          <w:lang w:val="ru-RU"/>
        </w:rPr>
        <w:t xml:space="preserve"> процента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="00AD00B7" w:rsidRPr="005E3473">
        <w:rPr>
          <w:rFonts w:ascii="Arial" w:hAnsi="Arial"/>
          <w:color w:val="auto"/>
          <w:lang w:val="ru-RU"/>
        </w:rPr>
        <w:t>акционерного капитала</w:t>
      </w:r>
      <w:r w:rsidRPr="005E3473">
        <w:rPr>
          <w:rFonts w:ascii="Arial" w:hAnsi="Arial"/>
          <w:color w:val="auto"/>
          <w:lang w:val="ru-RU"/>
        </w:rPr>
        <w:t xml:space="preserve"> МТС, </w:t>
      </w:r>
      <w:r w:rsidR="00F0678C" w:rsidRPr="005E3473">
        <w:rPr>
          <w:rFonts w:ascii="Arial" w:hAnsi="Arial"/>
          <w:color w:val="auto"/>
          <w:lang w:val="ru-RU"/>
        </w:rPr>
        <w:t>включая обыкновенные</w:t>
      </w:r>
      <w:r w:rsidRPr="005E3473">
        <w:rPr>
          <w:rFonts w:ascii="Arial" w:hAnsi="Arial"/>
          <w:color w:val="auto"/>
          <w:lang w:val="ru-RU"/>
        </w:rPr>
        <w:t xml:space="preserve"> акции, приобретенные у "Система Финанс". </w:t>
      </w:r>
    </w:p>
    <w:p w14:paraId="6B3819D0" w14:textId="20793AFC" w:rsidR="00351402" w:rsidRPr="005E3473" w:rsidRDefault="00351402" w:rsidP="00351402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В общей сложности, с момента запуска плана выкупа, </w:t>
      </w:r>
      <w:r w:rsidR="00AD00B7" w:rsidRPr="005E3473">
        <w:rPr>
          <w:rFonts w:ascii="Arial" w:hAnsi="Arial"/>
          <w:color w:val="auto"/>
          <w:lang w:val="ru-RU"/>
        </w:rPr>
        <w:t xml:space="preserve">ООО «Стрим Диджитал» </w:t>
      </w:r>
      <w:r w:rsidRPr="005E3473">
        <w:rPr>
          <w:rFonts w:ascii="Arial" w:hAnsi="Arial"/>
          <w:color w:val="auto"/>
          <w:lang w:val="ru-RU"/>
        </w:rPr>
        <w:t>приобрел</w:t>
      </w:r>
      <w:r w:rsidR="00AD00B7" w:rsidRPr="005E3473">
        <w:rPr>
          <w:rFonts w:ascii="Arial" w:hAnsi="Arial"/>
          <w:color w:val="auto"/>
          <w:lang w:val="ru-RU"/>
        </w:rPr>
        <w:t>о</w:t>
      </w:r>
      <w:r w:rsidRPr="005E3473">
        <w:rPr>
          <w:rFonts w:ascii="Arial" w:hAnsi="Arial"/>
          <w:color w:val="auto"/>
          <w:lang w:val="ru-RU"/>
        </w:rPr>
        <w:t xml:space="preserve"> 69</w:t>
      </w:r>
      <w:r w:rsidR="00CA058F">
        <w:rPr>
          <w:rFonts w:ascii="Arial" w:hAnsi="Arial"/>
          <w:color w:val="auto"/>
          <w:lang w:val="ru-RU"/>
        </w:rPr>
        <w:t> </w:t>
      </w:r>
      <w:r w:rsidRPr="005E3473">
        <w:rPr>
          <w:rFonts w:ascii="Arial" w:hAnsi="Arial"/>
          <w:color w:val="auto"/>
          <w:lang w:val="ru-RU"/>
        </w:rPr>
        <w:t>044</w:t>
      </w:r>
      <w:r w:rsidR="00CA058F">
        <w:rPr>
          <w:rFonts w:ascii="Arial" w:hAnsi="Arial"/>
          <w:color w:val="auto"/>
          <w:lang w:val="ru-RU"/>
        </w:rPr>
        <w:t xml:space="preserve"> </w:t>
      </w:r>
      <w:r w:rsidRPr="005E3473">
        <w:rPr>
          <w:rFonts w:ascii="Arial" w:hAnsi="Arial"/>
          <w:color w:val="auto"/>
          <w:lang w:val="ru-RU"/>
        </w:rPr>
        <w:t>332 обыкновенных акций (</w:t>
      </w:r>
      <w:r w:rsidR="00AD00B7" w:rsidRPr="005E3473">
        <w:rPr>
          <w:rFonts w:ascii="Arial" w:hAnsi="Arial"/>
          <w:color w:val="auto"/>
          <w:lang w:val="ru-RU"/>
        </w:rPr>
        <w:t>включая ADS</w:t>
      </w:r>
      <w:r w:rsidRPr="005E3473">
        <w:rPr>
          <w:rFonts w:ascii="Arial" w:hAnsi="Arial"/>
          <w:color w:val="auto"/>
          <w:lang w:val="ru-RU"/>
        </w:rPr>
        <w:t>), что составляет 3,46</w:t>
      </w:r>
      <w:r w:rsidR="00AD00B7" w:rsidRPr="005E3473">
        <w:rPr>
          <w:rFonts w:ascii="Arial" w:hAnsi="Arial"/>
          <w:color w:val="auto"/>
          <w:lang w:val="ru-RU"/>
        </w:rPr>
        <w:t xml:space="preserve"> процента</w:t>
      </w:r>
      <w:r w:rsidRPr="005E3473">
        <w:rPr>
          <w:rFonts w:ascii="Arial" w:hAnsi="Arial"/>
          <w:color w:val="auto"/>
          <w:lang w:val="ru-RU"/>
        </w:rPr>
        <w:t xml:space="preserve"> акционерного капитала </w:t>
      </w:r>
      <w:r w:rsidR="00AD00B7" w:rsidRPr="005E3473">
        <w:rPr>
          <w:rFonts w:ascii="Arial" w:hAnsi="Arial"/>
          <w:color w:val="auto"/>
          <w:lang w:val="ru-RU"/>
        </w:rPr>
        <w:t>ПАО «</w:t>
      </w:r>
      <w:r w:rsidRPr="005E3473">
        <w:rPr>
          <w:rFonts w:ascii="Arial" w:hAnsi="Arial"/>
          <w:color w:val="auto"/>
          <w:lang w:val="ru-RU"/>
        </w:rPr>
        <w:t>МТС</w:t>
      </w:r>
      <w:r w:rsidR="00AD00B7" w:rsidRPr="005E3473">
        <w:rPr>
          <w:rFonts w:ascii="Arial" w:hAnsi="Arial"/>
          <w:color w:val="auto"/>
          <w:lang w:val="ru-RU"/>
        </w:rPr>
        <w:t>»</w:t>
      </w:r>
      <w:r w:rsidRPr="005E3473">
        <w:rPr>
          <w:rFonts w:ascii="Arial" w:hAnsi="Arial"/>
          <w:color w:val="auto"/>
          <w:lang w:val="ru-RU"/>
        </w:rPr>
        <w:t xml:space="preserve">. К ним относятся обыкновенные акции, приобретенные у "Система Финанс" по договору купли-продажи, заключенному до начала реализации плана выкупа. </w:t>
      </w:r>
    </w:p>
    <w:p w14:paraId="3249A568" w14:textId="75778240" w:rsidR="0016478A" w:rsidRPr="005E3473" w:rsidRDefault="00351402" w:rsidP="00351402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План выкупа </w:t>
      </w:r>
      <w:r w:rsidR="00AD00B7" w:rsidRPr="005E3473">
        <w:rPr>
          <w:rFonts w:ascii="Arial" w:hAnsi="Arial"/>
          <w:color w:val="auto"/>
          <w:lang w:val="ru-RU"/>
        </w:rPr>
        <w:t xml:space="preserve">на сумму 30 миллиардов рублей в течение трех лет был принят </w:t>
      </w:r>
      <w:r w:rsidRPr="005E3473">
        <w:rPr>
          <w:rFonts w:ascii="Arial" w:hAnsi="Arial"/>
          <w:color w:val="auto"/>
          <w:lang w:val="ru-RU"/>
        </w:rPr>
        <w:t xml:space="preserve">Советом директоров </w:t>
      </w:r>
      <w:r w:rsidR="00AD00B7" w:rsidRPr="005E3473">
        <w:rPr>
          <w:rFonts w:ascii="Arial" w:hAnsi="Arial"/>
          <w:color w:val="auto"/>
          <w:lang w:val="ru-RU"/>
        </w:rPr>
        <w:t>в</w:t>
      </w:r>
      <w:r w:rsidRPr="005E3473">
        <w:rPr>
          <w:rFonts w:ascii="Arial" w:hAnsi="Arial"/>
          <w:color w:val="auto"/>
          <w:lang w:val="ru-RU"/>
        </w:rPr>
        <w:t xml:space="preserve"> апрел</w:t>
      </w:r>
      <w:r w:rsidR="00AD00B7" w:rsidRPr="005E3473">
        <w:rPr>
          <w:rFonts w:ascii="Arial" w:hAnsi="Arial"/>
          <w:color w:val="auto"/>
          <w:lang w:val="ru-RU"/>
        </w:rPr>
        <w:t>е</w:t>
      </w:r>
      <w:r w:rsidRPr="005E3473">
        <w:rPr>
          <w:rFonts w:ascii="Arial" w:hAnsi="Arial"/>
          <w:color w:val="auto"/>
          <w:lang w:val="ru-RU"/>
        </w:rPr>
        <w:t xml:space="preserve"> 2016 года в дополнение к </w:t>
      </w:r>
      <w:r w:rsidR="00AD00B7" w:rsidRPr="005E3473">
        <w:rPr>
          <w:rFonts w:ascii="Arial" w:hAnsi="Arial"/>
          <w:color w:val="auto"/>
          <w:lang w:val="ru-RU"/>
        </w:rPr>
        <w:t xml:space="preserve">дивидендным </w:t>
      </w:r>
      <w:r w:rsidRPr="005E3473">
        <w:rPr>
          <w:rFonts w:ascii="Arial" w:hAnsi="Arial"/>
          <w:color w:val="auto"/>
          <w:lang w:val="ru-RU"/>
        </w:rPr>
        <w:t>выплат</w:t>
      </w:r>
      <w:r w:rsidR="00AD00B7" w:rsidRPr="005E3473">
        <w:rPr>
          <w:rFonts w:ascii="Arial" w:hAnsi="Arial"/>
          <w:color w:val="auto"/>
          <w:lang w:val="ru-RU"/>
        </w:rPr>
        <w:t>ам</w:t>
      </w:r>
      <w:r w:rsidRPr="005E3473">
        <w:rPr>
          <w:rFonts w:ascii="Arial" w:hAnsi="Arial"/>
          <w:color w:val="auto"/>
          <w:lang w:val="ru-RU"/>
        </w:rPr>
        <w:t xml:space="preserve"> МТС. Ранее в</w:t>
      </w:r>
      <w:r w:rsidR="00AD00B7" w:rsidRPr="005E3473">
        <w:rPr>
          <w:rFonts w:ascii="Arial" w:hAnsi="Arial"/>
          <w:color w:val="auto"/>
          <w:lang w:val="ru-RU"/>
        </w:rPr>
        <w:t xml:space="preserve"> четвертом</w:t>
      </w:r>
      <w:r w:rsidRPr="005E3473">
        <w:rPr>
          <w:rFonts w:ascii="Arial" w:hAnsi="Arial"/>
          <w:color w:val="auto"/>
          <w:lang w:val="ru-RU"/>
        </w:rPr>
        <w:t xml:space="preserve"> квартале 2016 года </w:t>
      </w:r>
      <w:r w:rsidR="00F0678C" w:rsidRPr="005E3473">
        <w:rPr>
          <w:rFonts w:ascii="Arial" w:hAnsi="Arial"/>
          <w:color w:val="auto"/>
          <w:lang w:val="ru-RU"/>
        </w:rPr>
        <w:t>и первом</w:t>
      </w:r>
      <w:r w:rsidR="00AD00B7" w:rsidRPr="005E3473">
        <w:rPr>
          <w:rFonts w:ascii="Arial" w:hAnsi="Arial"/>
          <w:color w:val="auto"/>
          <w:lang w:val="ru-RU"/>
        </w:rPr>
        <w:t xml:space="preserve"> </w:t>
      </w:r>
      <w:r w:rsidRPr="005E3473">
        <w:rPr>
          <w:rFonts w:ascii="Arial" w:hAnsi="Arial"/>
          <w:color w:val="auto"/>
          <w:lang w:val="ru-RU"/>
        </w:rPr>
        <w:t xml:space="preserve">квартале 2017 года МТС реализовала два модифицированных голландских аукциона и приобрела в общей сложности 35,1 </w:t>
      </w:r>
      <w:r w:rsidR="00AD00B7" w:rsidRPr="005E3473">
        <w:rPr>
          <w:rFonts w:ascii="Arial" w:hAnsi="Arial"/>
          <w:color w:val="auto"/>
          <w:lang w:val="ru-RU"/>
        </w:rPr>
        <w:t>миллиона</w:t>
      </w:r>
      <w:r w:rsidRPr="005E3473">
        <w:rPr>
          <w:rFonts w:ascii="Arial" w:hAnsi="Arial"/>
          <w:color w:val="auto"/>
          <w:lang w:val="ru-RU"/>
        </w:rPr>
        <w:t xml:space="preserve"> акций на сумму около 10,0 </w:t>
      </w:r>
      <w:r w:rsidR="00AD00B7" w:rsidRPr="005E3473">
        <w:rPr>
          <w:rFonts w:ascii="Arial" w:hAnsi="Arial"/>
          <w:color w:val="auto"/>
          <w:lang w:val="ru-RU"/>
        </w:rPr>
        <w:t>миллиард</w:t>
      </w:r>
      <w:r w:rsidR="00F0678C" w:rsidRPr="005E3473">
        <w:rPr>
          <w:rFonts w:ascii="Arial" w:hAnsi="Arial"/>
          <w:color w:val="auto"/>
          <w:lang w:val="ru-RU"/>
        </w:rPr>
        <w:t>а</w:t>
      </w:r>
      <w:r w:rsidRPr="005E3473">
        <w:rPr>
          <w:rFonts w:ascii="Arial" w:hAnsi="Arial"/>
          <w:color w:val="auto"/>
          <w:lang w:val="ru-RU"/>
        </w:rPr>
        <w:t xml:space="preserve"> рублей.</w:t>
      </w:r>
    </w:p>
    <w:p w14:paraId="41D16225" w14:textId="38B15488" w:rsidR="00F0678C" w:rsidRPr="005E3473" w:rsidRDefault="00F0678C" w:rsidP="00351402">
      <w:pPr>
        <w:rPr>
          <w:rFonts w:ascii="Arial" w:hAnsi="Arial"/>
          <w:color w:val="auto"/>
          <w:lang w:val="ru-RU"/>
        </w:rPr>
      </w:pPr>
    </w:p>
    <w:tbl>
      <w:tblPr>
        <w:tblStyle w:val="ac"/>
        <w:tblW w:w="9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29"/>
        <w:gridCol w:w="170"/>
        <w:gridCol w:w="2154"/>
        <w:gridCol w:w="134"/>
        <w:gridCol w:w="2154"/>
      </w:tblGrid>
      <w:tr w:rsidR="00F0678C" w:rsidRPr="005E3473" w14:paraId="2A9DBA36" w14:textId="77777777" w:rsidTr="00C77DFA">
        <w:trPr>
          <w:trHeight w:val="525"/>
        </w:trPr>
        <w:tc>
          <w:tcPr>
            <w:tcW w:w="5329" w:type="dxa"/>
            <w:shd w:val="clear" w:color="auto" w:fill="E30611"/>
            <w:vAlign w:val="center"/>
          </w:tcPr>
          <w:p w14:paraId="52B5913E" w14:textId="77777777" w:rsidR="00F0678C" w:rsidRPr="005E3473" w:rsidRDefault="00F0678C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Капитальные затраты (млрд руб.)</w:t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1A91E898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688AD1FF" w14:textId="1210F6E4" w:rsidR="00F0678C" w:rsidRPr="005E3473" w:rsidRDefault="00AD6EEE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За квартал. закончившийся 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>31 марта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>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auto"/>
          </w:tcPr>
          <w:p w14:paraId="30A71947" w14:textId="77777777" w:rsidR="00F0678C" w:rsidRPr="005E3473" w:rsidRDefault="00F0678C" w:rsidP="00C77DFA">
            <w:pPr>
              <w:pStyle w:val="23"/>
              <w:rPr>
                <w:rFonts w:ascii="Arial" w:eastAsiaTheme="minorEastAsia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E30611"/>
            <w:vAlign w:val="center"/>
          </w:tcPr>
          <w:p w14:paraId="2226191A" w14:textId="2E615540" w:rsidR="00F0678C" w:rsidRPr="005E3473" w:rsidRDefault="00AD6EEE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За квартал. закончившийся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31 марта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>2017</w:t>
            </w:r>
          </w:p>
        </w:tc>
      </w:tr>
      <w:tr w:rsidR="00F0678C" w:rsidRPr="005E3473" w14:paraId="3ABC2DE7" w14:textId="77777777" w:rsidTr="00C77DFA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7FFD7331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color w:val="auto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Россия</w:t>
            </w:r>
          </w:p>
        </w:tc>
        <w:tc>
          <w:tcPr>
            <w:tcW w:w="170" w:type="dxa"/>
            <w:shd w:val="clear" w:color="auto" w:fill="auto"/>
          </w:tcPr>
          <w:p w14:paraId="39392D3D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</w:tcPr>
          <w:p w14:paraId="61896289" w14:textId="4177A8F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15,4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6E9618C1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</w:tcPr>
          <w:p w14:paraId="0F408F0A" w14:textId="7A229709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9,7</w:t>
            </w:r>
          </w:p>
        </w:tc>
      </w:tr>
      <w:tr w:rsidR="00F0678C" w:rsidRPr="005E3473" w14:paraId="6423910B" w14:textId="77777777" w:rsidTr="00C77DFA">
        <w:trPr>
          <w:trHeight w:val="267"/>
        </w:trPr>
        <w:tc>
          <w:tcPr>
            <w:tcW w:w="5329" w:type="dxa"/>
          </w:tcPr>
          <w:p w14:paraId="6039C464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   в % от выручки</w:t>
            </w:r>
          </w:p>
        </w:tc>
        <w:tc>
          <w:tcPr>
            <w:tcW w:w="170" w:type="dxa"/>
            <w:shd w:val="clear" w:color="auto" w:fill="auto"/>
          </w:tcPr>
          <w:p w14:paraId="2330297D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</w:tcPr>
          <w:p w14:paraId="09B46F3D" w14:textId="25157B66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15,2%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6A1C2DEE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</w:tcPr>
          <w:p w14:paraId="561AFB32" w14:textId="5F14BBE4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10,0%</w:t>
            </w:r>
          </w:p>
        </w:tc>
      </w:tr>
      <w:tr w:rsidR="00F0678C" w:rsidRPr="005E3473" w14:paraId="2D5D9C0B" w14:textId="77777777" w:rsidTr="00C77DFA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438031B5" w14:textId="38B9EE84" w:rsidR="00F0678C" w:rsidRPr="005E3473" w:rsidRDefault="00F0678C" w:rsidP="0096764D">
            <w:pPr>
              <w:pStyle w:val="23"/>
              <w:jc w:val="left"/>
              <w:rPr>
                <w:rFonts w:ascii="Arial" w:hAnsi="Arial"/>
                <w:color w:val="404040" w:themeColor="text1" w:themeTint="BF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Украина</w:t>
            </w:r>
            <w:r w:rsidR="0096764D">
              <w:rPr>
                <w:rStyle w:val="ad"/>
                <w:rFonts w:ascii="Arial" w:hAnsi="Arial"/>
                <w:sz w:val="18"/>
                <w:szCs w:val="18"/>
                <w:lang w:val="ru-RU"/>
              </w:rPr>
              <w:footnoteReference w:id="14"/>
            </w:r>
          </w:p>
        </w:tc>
        <w:tc>
          <w:tcPr>
            <w:tcW w:w="170" w:type="dxa"/>
            <w:shd w:val="clear" w:color="auto" w:fill="auto"/>
          </w:tcPr>
          <w:p w14:paraId="27FFB702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</w:tcPr>
          <w:p w14:paraId="181CA1CB" w14:textId="70091A3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1,2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1D77A8F6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</w:tcPr>
          <w:p w14:paraId="1299B266" w14:textId="299123DC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1,3</w:t>
            </w:r>
          </w:p>
        </w:tc>
      </w:tr>
      <w:tr w:rsidR="00F0678C" w:rsidRPr="005E3473" w14:paraId="49E2061B" w14:textId="77777777" w:rsidTr="00C77DFA">
        <w:trPr>
          <w:trHeight w:val="267"/>
        </w:trPr>
        <w:tc>
          <w:tcPr>
            <w:tcW w:w="5329" w:type="dxa"/>
          </w:tcPr>
          <w:p w14:paraId="7B38132E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   в % от в</w:t>
            </w:r>
            <w:r w:rsidRPr="005E3473">
              <w:rPr>
                <w:rFonts w:ascii="Arial" w:hAnsi="Arial"/>
                <w:sz w:val="18"/>
                <w:szCs w:val="18"/>
              </w:rPr>
              <w:t>ыручки</w:t>
            </w:r>
          </w:p>
        </w:tc>
        <w:tc>
          <w:tcPr>
            <w:tcW w:w="170" w:type="dxa"/>
            <w:shd w:val="clear" w:color="auto" w:fill="auto"/>
          </w:tcPr>
          <w:p w14:paraId="3144CCF7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</w:tcPr>
          <w:p w14:paraId="3777DFF2" w14:textId="2EA91220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20,2%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0CD713F2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</w:tcPr>
          <w:p w14:paraId="3224D3E7" w14:textId="70233004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20,9%</w:t>
            </w:r>
          </w:p>
        </w:tc>
      </w:tr>
      <w:tr w:rsidR="00F0678C" w:rsidRPr="005E3473" w14:paraId="0104B661" w14:textId="77777777" w:rsidTr="00C77DFA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7F1114B1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Армения</w:t>
            </w:r>
          </w:p>
        </w:tc>
        <w:tc>
          <w:tcPr>
            <w:tcW w:w="170" w:type="dxa"/>
            <w:shd w:val="clear" w:color="auto" w:fill="auto"/>
          </w:tcPr>
          <w:p w14:paraId="4D53D72A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247252AE" w14:textId="462B8E6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0,1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50DAB0AE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70B8EA62" w14:textId="57786CF4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0,1</w:t>
            </w:r>
          </w:p>
        </w:tc>
      </w:tr>
      <w:tr w:rsidR="00F0678C" w:rsidRPr="005E3473" w14:paraId="2BF9A5F3" w14:textId="77777777" w:rsidTr="00C77DFA">
        <w:trPr>
          <w:trHeight w:val="267"/>
        </w:trPr>
        <w:tc>
          <w:tcPr>
            <w:tcW w:w="5329" w:type="dxa"/>
          </w:tcPr>
          <w:p w14:paraId="2CD5559F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в % от выручки</w:t>
            </w:r>
          </w:p>
        </w:tc>
        <w:tc>
          <w:tcPr>
            <w:tcW w:w="170" w:type="dxa"/>
            <w:shd w:val="clear" w:color="auto" w:fill="auto"/>
          </w:tcPr>
          <w:p w14:paraId="0F4278F3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</w:tcPr>
          <w:p w14:paraId="0426CC7F" w14:textId="7A3FF80D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5,0%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5F7FE788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</w:tcPr>
          <w:p w14:paraId="48E2483A" w14:textId="661E14F1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3,4%</w:t>
            </w:r>
          </w:p>
        </w:tc>
      </w:tr>
      <w:tr w:rsidR="00F0678C" w:rsidRPr="005E3473" w14:paraId="4A9FB605" w14:textId="77777777" w:rsidTr="00C77DFA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23601CB1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Туркменистан</w:t>
            </w:r>
          </w:p>
        </w:tc>
        <w:tc>
          <w:tcPr>
            <w:tcW w:w="170" w:type="dxa"/>
            <w:shd w:val="clear" w:color="auto" w:fill="auto"/>
          </w:tcPr>
          <w:p w14:paraId="39397BBB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6D4C8F12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2D199316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492C7C0C" w14:textId="1401B9AE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0,03</w:t>
            </w:r>
          </w:p>
        </w:tc>
      </w:tr>
      <w:tr w:rsidR="00F0678C" w:rsidRPr="005E3473" w14:paraId="73DBE6D8" w14:textId="77777777" w:rsidTr="00C77DFA">
        <w:trPr>
          <w:trHeight w:val="267"/>
        </w:trPr>
        <w:tc>
          <w:tcPr>
            <w:tcW w:w="5329" w:type="dxa"/>
          </w:tcPr>
          <w:p w14:paraId="6C16B99A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в % от выручки</w:t>
            </w:r>
          </w:p>
        </w:tc>
        <w:tc>
          <w:tcPr>
            <w:tcW w:w="170" w:type="dxa"/>
            <w:shd w:val="clear" w:color="auto" w:fill="auto"/>
          </w:tcPr>
          <w:p w14:paraId="3EDB3657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</w:tcPr>
          <w:p w14:paraId="7AC088EF" w14:textId="6710523D" w:rsidR="00F0678C" w:rsidRPr="005E3473" w:rsidRDefault="00AD6EEE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н/п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47523727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</w:tcPr>
          <w:p w14:paraId="381AB699" w14:textId="3D50CC6F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2,6%</w:t>
            </w:r>
          </w:p>
        </w:tc>
      </w:tr>
      <w:tr w:rsidR="00F0678C" w:rsidRPr="005E3473" w14:paraId="10FB4A19" w14:textId="77777777" w:rsidTr="00C77DFA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5633CF73" w14:textId="197D9767" w:rsidR="00F0678C" w:rsidRPr="005E3473" w:rsidRDefault="00F0678C" w:rsidP="005E3473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b/>
                <w:sz w:val="18"/>
                <w:szCs w:val="18"/>
              </w:rPr>
              <w:t>Капитальные затраты Группы</w:t>
            </w:r>
            <w:r w:rsidR="0096764D">
              <w:rPr>
                <w:rStyle w:val="ad"/>
                <w:rFonts w:ascii="Arial" w:hAnsi="Arial"/>
                <w:sz w:val="18"/>
                <w:szCs w:val="18"/>
              </w:rPr>
              <w:footnoteReference w:customMarkFollows="1" w:id="15"/>
              <w:t>12</w:t>
            </w:r>
          </w:p>
        </w:tc>
        <w:tc>
          <w:tcPr>
            <w:tcW w:w="170" w:type="dxa"/>
            <w:shd w:val="clear" w:color="auto" w:fill="auto"/>
          </w:tcPr>
          <w:p w14:paraId="1CAA46AC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4B65EA6F" w14:textId="559085AB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16,7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1FDF75C6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</w:tcPr>
          <w:p w14:paraId="5AB5F16A" w14:textId="4B96FC59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11,1</w:t>
            </w:r>
          </w:p>
        </w:tc>
      </w:tr>
      <w:tr w:rsidR="00F0678C" w:rsidRPr="005E3473" w14:paraId="328ED744" w14:textId="77777777" w:rsidTr="00C77DFA">
        <w:trPr>
          <w:trHeight w:val="267"/>
        </w:trPr>
        <w:tc>
          <w:tcPr>
            <w:tcW w:w="5329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13566BB7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в % от выручки</w:t>
            </w:r>
          </w:p>
        </w:tc>
        <w:tc>
          <w:tcPr>
            <w:tcW w:w="170" w:type="dxa"/>
            <w:shd w:val="clear" w:color="auto" w:fill="auto"/>
          </w:tcPr>
          <w:p w14:paraId="756EFBA8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3DB9545E" w14:textId="2B2982D9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15,4%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09E66934" w14:textId="7777777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675E9534" w14:textId="3CD653C7" w:rsidR="00F0678C" w:rsidRPr="005E3473" w:rsidRDefault="00F0678C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10,6%</w:t>
            </w:r>
          </w:p>
        </w:tc>
      </w:tr>
    </w:tbl>
    <w:p w14:paraId="62EE2064" w14:textId="63E778DD" w:rsidR="00AD00B7" w:rsidRPr="005E3473" w:rsidRDefault="00AD00B7" w:rsidP="0016478A">
      <w:pPr>
        <w:rPr>
          <w:rFonts w:ascii="Arial" w:hAnsi="Arial"/>
          <w:color w:val="auto"/>
          <w:lang w:val="ru-RU"/>
        </w:rPr>
      </w:pPr>
    </w:p>
    <w:p w14:paraId="024AFF6B" w14:textId="1A415460" w:rsidR="00AD00B7" w:rsidRPr="005E3473" w:rsidRDefault="00AD00B7" w:rsidP="0016478A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В первом квартале 2018 года капитальные затраты Группы МТС составили 16,7 миллиарда рублей, при соотношении капитальных затрат к выручке на уровне 15,4 процента. Инвестиции росли в России, так как компания продолжает фокусироваться на развитии сетей.  Всего в первом квартале 2018 года Группа МТС </w:t>
      </w:r>
      <w:r w:rsidRPr="005E3473">
        <w:rPr>
          <w:rFonts w:ascii="Arial" w:hAnsi="Arial"/>
          <w:color w:val="auto"/>
          <w:lang w:val="ru-RU"/>
        </w:rPr>
        <w:lastRenderedPageBreak/>
        <w:t xml:space="preserve">построила около 3500 базовых станций по всей России, из которых более двух тысяч составили базовые станции в стандарте </w:t>
      </w:r>
      <w:r w:rsidRPr="005E3473">
        <w:rPr>
          <w:rFonts w:ascii="Arial" w:hAnsi="Arial"/>
          <w:color w:val="auto"/>
        </w:rPr>
        <w:t>LTE</w:t>
      </w:r>
      <w:r w:rsidRPr="005E3473">
        <w:rPr>
          <w:rFonts w:ascii="Arial" w:hAnsi="Arial"/>
          <w:color w:val="auto"/>
          <w:lang w:val="ru-RU"/>
        </w:rPr>
        <w:t>. Наиболее активное строительство сети осуществлялось в Москве и Московской области, Приморском крае, Санкт-Петербурге и Ленинградской области, Самарской и Рязанской областях.</w:t>
      </w:r>
    </w:p>
    <w:p w14:paraId="3015F766" w14:textId="77777777" w:rsidR="00AD00B7" w:rsidRPr="005E3473" w:rsidRDefault="00AD00B7" w:rsidP="00AD00B7">
      <w:pPr>
        <w:rPr>
          <w:rFonts w:ascii="Arial" w:hAnsi="Arial"/>
          <w:lang w:val="ru-RU"/>
        </w:rPr>
        <w:sectPr w:rsidR="00AD00B7" w:rsidRPr="005E3473" w:rsidSect="00614B14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5C91551D" w14:textId="24632B65" w:rsidR="00C77DFA" w:rsidRPr="005E3473" w:rsidRDefault="00C77DFA" w:rsidP="0016478A">
      <w:pPr>
        <w:rPr>
          <w:rFonts w:ascii="Arial" w:hAnsi="Arial"/>
          <w:lang w:val="ru-RU"/>
        </w:rPr>
      </w:pPr>
    </w:p>
    <w:tbl>
      <w:tblPr>
        <w:tblStyle w:val="ac"/>
        <w:tblW w:w="9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29"/>
        <w:gridCol w:w="170"/>
        <w:gridCol w:w="2154"/>
        <w:gridCol w:w="134"/>
        <w:gridCol w:w="2154"/>
      </w:tblGrid>
      <w:tr w:rsidR="00F0678C" w:rsidRPr="005E3473" w14:paraId="64A4AF04" w14:textId="77777777" w:rsidTr="00C77DFA">
        <w:trPr>
          <w:trHeight w:val="262"/>
        </w:trPr>
        <w:tc>
          <w:tcPr>
            <w:tcW w:w="5329" w:type="dxa"/>
            <w:shd w:val="clear" w:color="auto" w:fill="E30611"/>
            <w:vAlign w:val="center"/>
          </w:tcPr>
          <w:p w14:paraId="3DDA984B" w14:textId="77777777" w:rsidR="00F0678C" w:rsidRPr="005E3473" w:rsidRDefault="00F0678C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Свободный денежный поток (млрд руб.)</w:t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06114161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7BE33127" w14:textId="5ADEBFFF" w:rsidR="00F0678C" w:rsidRPr="005E3473" w:rsidRDefault="00703664" w:rsidP="00703664">
            <w:pPr>
              <w:pStyle w:val="17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 xml:space="preserve">За квартал, закончившийся 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>3</w:t>
            </w:r>
            <w:r w:rsidR="00F0678C" w:rsidRPr="005E3473">
              <w:rPr>
                <w:rFonts w:ascii="Arial" w:hAnsi="Arial"/>
                <w:sz w:val="18"/>
                <w:szCs w:val="18"/>
              </w:rPr>
              <w:t>1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марта</w:t>
            </w:r>
            <w:r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="00F0678C" w:rsidRPr="005E3473">
              <w:rPr>
                <w:rFonts w:ascii="Arial" w:hAnsi="Arial"/>
                <w:sz w:val="18"/>
                <w:szCs w:val="18"/>
              </w:rPr>
              <w:t>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auto"/>
            <w:vAlign w:val="center"/>
          </w:tcPr>
          <w:p w14:paraId="55E1A1EC" w14:textId="77777777" w:rsidR="00F0678C" w:rsidRPr="005E3473" w:rsidRDefault="00F0678C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E30611"/>
            <w:vAlign w:val="center"/>
          </w:tcPr>
          <w:p w14:paraId="4753605D" w14:textId="60CB6B3A" w:rsidR="00F0678C" w:rsidRPr="005E3473" w:rsidRDefault="00703664" w:rsidP="00703664">
            <w:pPr>
              <w:pStyle w:val="17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 xml:space="preserve">За квартал, закончившийся </w:t>
            </w:r>
            <w:r w:rsidR="00F0678C" w:rsidRPr="005E3473">
              <w:rPr>
                <w:rFonts w:ascii="Arial" w:hAnsi="Arial"/>
                <w:sz w:val="18"/>
                <w:szCs w:val="18"/>
              </w:rPr>
              <w:t xml:space="preserve"> 31 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>марта</w:t>
            </w:r>
            <w:r>
              <w:rPr>
                <w:rFonts w:ascii="Arial" w:hAnsi="Arial"/>
                <w:sz w:val="18"/>
                <w:szCs w:val="18"/>
                <w:lang w:val="ru-RU"/>
              </w:rPr>
              <w:t xml:space="preserve"> </w:t>
            </w:r>
            <w:r w:rsidR="00F0678C" w:rsidRPr="005E3473">
              <w:rPr>
                <w:rFonts w:ascii="Arial" w:hAnsi="Arial"/>
                <w:sz w:val="18"/>
                <w:szCs w:val="18"/>
                <w:lang w:val="ru-RU"/>
              </w:rPr>
              <w:t>20</w:t>
            </w:r>
            <w:r w:rsidR="00F0678C" w:rsidRPr="005E3473">
              <w:rPr>
                <w:rFonts w:ascii="Arial" w:hAnsi="Arial"/>
                <w:sz w:val="18"/>
                <w:szCs w:val="18"/>
              </w:rPr>
              <w:t>17</w:t>
            </w:r>
          </w:p>
        </w:tc>
      </w:tr>
      <w:tr w:rsidR="00F0678C" w:rsidRPr="005E3473" w14:paraId="07AFA425" w14:textId="77777777" w:rsidTr="00BA3036">
        <w:trPr>
          <w:trHeight w:val="267"/>
        </w:trPr>
        <w:tc>
          <w:tcPr>
            <w:tcW w:w="5329" w:type="dxa"/>
            <w:shd w:val="clear" w:color="auto" w:fill="F9F9F9"/>
            <w:vAlign w:val="center"/>
          </w:tcPr>
          <w:p w14:paraId="1CDB277D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  <w:lang w:val="ru-RU"/>
              </w:rPr>
              <w:t>Чистое поступление денежных средств от основной деятельности</w:t>
            </w:r>
          </w:p>
        </w:tc>
        <w:tc>
          <w:tcPr>
            <w:tcW w:w="170" w:type="dxa"/>
            <w:shd w:val="clear" w:color="auto" w:fill="auto"/>
          </w:tcPr>
          <w:p w14:paraId="1E86A3A1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2E401A53" w14:textId="2A14F3BA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35,7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6C3EBCE3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3DE14F65" w14:textId="4FAB36AF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33,3</w:t>
            </w:r>
          </w:p>
        </w:tc>
      </w:tr>
      <w:tr w:rsidR="00F0678C" w:rsidRPr="005E3473" w14:paraId="2B3BE541" w14:textId="77777777" w:rsidTr="00BA3036">
        <w:trPr>
          <w:trHeight w:val="267"/>
        </w:trPr>
        <w:tc>
          <w:tcPr>
            <w:tcW w:w="5329" w:type="dxa"/>
            <w:shd w:val="clear" w:color="auto" w:fill="auto"/>
            <w:vAlign w:val="center"/>
          </w:tcPr>
          <w:p w14:paraId="7838D9BC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Минус:</w:t>
            </w:r>
          </w:p>
        </w:tc>
        <w:tc>
          <w:tcPr>
            <w:tcW w:w="170" w:type="dxa"/>
            <w:shd w:val="clear" w:color="auto" w:fill="auto"/>
          </w:tcPr>
          <w:p w14:paraId="3805E746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55864A83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1BE55484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47E80606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</w:tr>
      <w:tr w:rsidR="00F0678C" w:rsidRPr="005E3473" w14:paraId="7A2E84A9" w14:textId="77777777" w:rsidTr="00BA3036">
        <w:trPr>
          <w:trHeight w:val="267"/>
        </w:trPr>
        <w:tc>
          <w:tcPr>
            <w:tcW w:w="5329" w:type="dxa"/>
            <w:shd w:val="clear" w:color="auto" w:fill="F9F9F9"/>
          </w:tcPr>
          <w:p w14:paraId="33D6B69F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70" w:type="dxa"/>
            <w:shd w:val="clear" w:color="auto" w:fill="auto"/>
          </w:tcPr>
          <w:p w14:paraId="4F28BA97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688B21F9" w14:textId="030A510B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(13,1)  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3CA3359C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5C4C6794" w14:textId="02F004ED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(7,6)  </w:t>
            </w:r>
          </w:p>
        </w:tc>
      </w:tr>
      <w:tr w:rsidR="00F0678C" w:rsidRPr="005E3473" w14:paraId="4B2AE5FA" w14:textId="77777777" w:rsidTr="00BA3036">
        <w:trPr>
          <w:trHeight w:val="267"/>
        </w:trPr>
        <w:tc>
          <w:tcPr>
            <w:tcW w:w="5329" w:type="dxa"/>
          </w:tcPr>
          <w:p w14:paraId="65A436D0" w14:textId="4A71668A" w:rsidR="00F0678C" w:rsidRPr="005E3473" w:rsidRDefault="00F0678C" w:rsidP="005E3473">
            <w:pPr>
              <w:pStyle w:val="2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</w:rPr>
              <w:t>Приобретение нематериальных активов</w:t>
            </w:r>
            <w:r w:rsidR="0096764D">
              <w:rPr>
                <w:rStyle w:val="ad"/>
                <w:rFonts w:ascii="Arial" w:hAnsi="Arial"/>
                <w:color w:val="000000" w:themeColor="text1"/>
                <w:kern w:val="24"/>
                <w:sz w:val="18"/>
                <w:szCs w:val="18"/>
              </w:rPr>
              <w:footnoteReference w:id="16"/>
            </w:r>
          </w:p>
        </w:tc>
        <w:tc>
          <w:tcPr>
            <w:tcW w:w="170" w:type="dxa"/>
            <w:shd w:val="clear" w:color="auto" w:fill="auto"/>
          </w:tcPr>
          <w:p w14:paraId="67D7A74C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5739F15D" w14:textId="1FB9A94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(3,6)  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64ED660F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14:paraId="02712F29" w14:textId="000E3ACE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(3,5)  </w:t>
            </w:r>
          </w:p>
        </w:tc>
      </w:tr>
      <w:tr w:rsidR="00F0678C" w:rsidRPr="005E3473" w14:paraId="21EED994" w14:textId="77777777" w:rsidTr="00BA3036">
        <w:trPr>
          <w:trHeight w:val="267"/>
        </w:trPr>
        <w:tc>
          <w:tcPr>
            <w:tcW w:w="5329" w:type="dxa"/>
            <w:shd w:val="clear" w:color="auto" w:fill="F9F9F9"/>
          </w:tcPr>
          <w:p w14:paraId="47C5767F" w14:textId="1BABFCF8" w:rsidR="00F0678C" w:rsidRPr="00703664" w:rsidRDefault="00F0678C" w:rsidP="00703664">
            <w:pPr>
              <w:pStyle w:val="2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703664">
              <w:rPr>
                <w:rFonts w:ascii="Arial" w:hAnsi="Arial"/>
                <w:sz w:val="18"/>
                <w:szCs w:val="18"/>
                <w:lang w:val="ru-RU"/>
              </w:rPr>
              <w:t xml:space="preserve">    </w:t>
            </w:r>
            <w:r w:rsidR="00703664">
              <w:rPr>
                <w:rFonts w:ascii="Arial" w:hAnsi="Arial"/>
                <w:sz w:val="18"/>
                <w:szCs w:val="18"/>
                <w:lang w:val="ru-RU"/>
              </w:rPr>
              <w:t>Оплаченные расходы на заключение и выполнение контрактов</w:t>
            </w:r>
          </w:p>
        </w:tc>
        <w:tc>
          <w:tcPr>
            <w:tcW w:w="170" w:type="dxa"/>
            <w:shd w:val="clear" w:color="auto" w:fill="auto"/>
          </w:tcPr>
          <w:p w14:paraId="7D5FCC56" w14:textId="77777777" w:rsidR="00F0678C" w:rsidRPr="00703664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5F2EF627" w14:textId="42CD2BCA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(1,1)  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27A61A33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2A47DCD0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</w:t>
            </w:r>
          </w:p>
        </w:tc>
      </w:tr>
      <w:tr w:rsidR="00F0678C" w:rsidRPr="005E3473" w14:paraId="3B089A30" w14:textId="77777777" w:rsidTr="00BA3036">
        <w:trPr>
          <w:trHeight w:val="267"/>
        </w:trPr>
        <w:tc>
          <w:tcPr>
            <w:tcW w:w="5329" w:type="dxa"/>
            <w:shd w:val="clear" w:color="auto" w:fill="auto"/>
          </w:tcPr>
          <w:p w14:paraId="631DB737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   </w:t>
            </w: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  <w:lang w:val="ru-RU"/>
              </w:rPr>
              <w:t>Поступления от продажи основных средств</w:t>
            </w:r>
          </w:p>
        </w:tc>
        <w:tc>
          <w:tcPr>
            <w:tcW w:w="170" w:type="dxa"/>
            <w:shd w:val="clear" w:color="auto" w:fill="auto"/>
          </w:tcPr>
          <w:p w14:paraId="060A9885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5F89CA21" w14:textId="60662B6E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0,4  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441C4D72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0CD3F91E" w14:textId="05538C86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0,7  </w:t>
            </w:r>
          </w:p>
        </w:tc>
      </w:tr>
      <w:tr w:rsidR="00F0678C" w:rsidRPr="005E3473" w14:paraId="4E48254E" w14:textId="77777777" w:rsidTr="00BA3036">
        <w:trPr>
          <w:trHeight w:val="267"/>
        </w:trPr>
        <w:tc>
          <w:tcPr>
            <w:tcW w:w="5329" w:type="dxa"/>
            <w:shd w:val="clear" w:color="auto" w:fill="F9F9F9"/>
          </w:tcPr>
          <w:p w14:paraId="540FF64F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000000" w:themeColor="text1"/>
                <w:kern w:val="24"/>
                <w:sz w:val="18"/>
                <w:szCs w:val="18"/>
              </w:rPr>
              <w:t>Инвестиции в ассоциированные компании</w:t>
            </w:r>
          </w:p>
        </w:tc>
        <w:tc>
          <w:tcPr>
            <w:tcW w:w="170" w:type="dxa"/>
            <w:shd w:val="clear" w:color="auto" w:fill="auto"/>
          </w:tcPr>
          <w:p w14:paraId="03690A7F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6FC45CC9" w14:textId="24F6A053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(1,2)  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5B288321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F9F9F9"/>
            <w:vAlign w:val="center"/>
          </w:tcPr>
          <w:p w14:paraId="3C3B696C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</w:t>
            </w:r>
          </w:p>
        </w:tc>
      </w:tr>
      <w:tr w:rsidR="00F0678C" w:rsidRPr="005E3473" w14:paraId="37F88FEC" w14:textId="77777777" w:rsidTr="00BA3036">
        <w:trPr>
          <w:trHeight w:val="267"/>
        </w:trPr>
        <w:tc>
          <w:tcPr>
            <w:tcW w:w="5329" w:type="dxa"/>
            <w:shd w:val="clear" w:color="auto" w:fill="auto"/>
          </w:tcPr>
          <w:p w14:paraId="40CC0FB5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eastAsiaTheme="minorEastAsia" w:hAnsi="Arial"/>
                <w:color w:val="000000" w:themeColor="text1"/>
                <w:kern w:val="24"/>
                <w:sz w:val="18"/>
                <w:szCs w:val="18"/>
              </w:rPr>
              <w:t>Приобретение компаний</w:t>
            </w:r>
          </w:p>
        </w:tc>
        <w:tc>
          <w:tcPr>
            <w:tcW w:w="170" w:type="dxa"/>
            <w:shd w:val="clear" w:color="auto" w:fill="auto"/>
          </w:tcPr>
          <w:p w14:paraId="6F835B95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1D5D5240" w14:textId="2CA316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(3,3)  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2029231D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6534DC69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</w:t>
            </w:r>
          </w:p>
        </w:tc>
      </w:tr>
      <w:tr w:rsidR="00F0678C" w:rsidRPr="005E3473" w14:paraId="51B6F687" w14:textId="77777777" w:rsidTr="00BA3036">
        <w:trPr>
          <w:trHeight w:val="267"/>
        </w:trPr>
        <w:tc>
          <w:tcPr>
            <w:tcW w:w="5329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55B61A2A" w14:textId="77777777" w:rsidR="00F0678C" w:rsidRPr="005E3473" w:rsidRDefault="00F0678C" w:rsidP="00C77DFA">
            <w:pPr>
              <w:pStyle w:val="2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b/>
                <w:color w:val="000000" w:themeColor="text1"/>
                <w:kern w:val="24"/>
                <w:sz w:val="18"/>
                <w:szCs w:val="18"/>
              </w:rPr>
              <w:t>Свободный денежный поток</w:t>
            </w:r>
          </w:p>
        </w:tc>
        <w:tc>
          <w:tcPr>
            <w:tcW w:w="170" w:type="dxa"/>
            <w:shd w:val="clear" w:color="auto" w:fill="auto"/>
          </w:tcPr>
          <w:p w14:paraId="46169766" w14:textId="77777777" w:rsidR="00F0678C" w:rsidRPr="005E3473" w:rsidRDefault="00F0678C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6BBAEB3C" w14:textId="5FC7253A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13,9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  <w:vAlign w:val="center"/>
          </w:tcPr>
          <w:p w14:paraId="7CDF4C10" w14:textId="77777777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54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1D75F7FA" w14:textId="7CE64060" w:rsidR="00F0678C" w:rsidRPr="005E3473" w:rsidRDefault="00F0678C" w:rsidP="00BA3036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22,9</w:t>
            </w:r>
          </w:p>
        </w:tc>
      </w:tr>
    </w:tbl>
    <w:p w14:paraId="0FFBCBF5" w14:textId="6AEDA2C0" w:rsidR="00F0678C" w:rsidRPr="005E3473" w:rsidRDefault="00F0678C" w:rsidP="0016478A">
      <w:pPr>
        <w:rPr>
          <w:rFonts w:ascii="Arial" w:hAnsi="Arial"/>
          <w:lang w:val="ru-RU"/>
        </w:rPr>
      </w:pPr>
    </w:p>
    <w:p w14:paraId="70615510" w14:textId="5CF5CFB6" w:rsidR="00AD00B7" w:rsidRPr="005E3473" w:rsidRDefault="00AD00B7" w:rsidP="0016478A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Свободный денежный поток за первый квартал 2018 года составил 13,9 </w:t>
      </w:r>
      <w:r w:rsidR="00CE767D" w:rsidRPr="005E3473">
        <w:rPr>
          <w:rFonts w:ascii="Arial" w:hAnsi="Arial"/>
          <w:color w:val="auto"/>
          <w:lang w:val="ru-RU"/>
        </w:rPr>
        <w:t>миллиарда</w:t>
      </w:r>
      <w:r w:rsidRPr="005E3473">
        <w:rPr>
          <w:rFonts w:ascii="Arial" w:hAnsi="Arial"/>
          <w:color w:val="auto"/>
          <w:lang w:val="ru-RU"/>
        </w:rPr>
        <w:t xml:space="preserve"> рублей. </w:t>
      </w:r>
      <w:r w:rsidR="00CE767D" w:rsidRPr="005E3473">
        <w:rPr>
          <w:rFonts w:ascii="Arial" w:hAnsi="Arial"/>
          <w:color w:val="auto"/>
          <w:lang w:val="ru-RU"/>
        </w:rPr>
        <w:t xml:space="preserve"> Снижение показателя в годовом исчислении </w:t>
      </w:r>
      <w:r w:rsidRPr="005E3473">
        <w:rPr>
          <w:rFonts w:ascii="Arial" w:hAnsi="Arial"/>
          <w:color w:val="auto"/>
          <w:lang w:val="ru-RU"/>
        </w:rPr>
        <w:t xml:space="preserve">в значительной степени связано с приобретением нескольких активов, инвестициями в </w:t>
      </w:r>
      <w:r w:rsidR="00CE767D" w:rsidRPr="005E3473">
        <w:rPr>
          <w:rFonts w:ascii="Arial" w:hAnsi="Arial"/>
          <w:color w:val="auto"/>
        </w:rPr>
        <w:t>OZON</w:t>
      </w:r>
      <w:r w:rsidR="00CE767D" w:rsidRPr="005E3473">
        <w:rPr>
          <w:rFonts w:ascii="Arial" w:hAnsi="Arial"/>
          <w:color w:val="auto"/>
          <w:lang w:val="ru-RU"/>
        </w:rPr>
        <w:t xml:space="preserve"> </w:t>
      </w:r>
      <w:r w:rsidRPr="005E3473">
        <w:rPr>
          <w:rFonts w:ascii="Arial" w:hAnsi="Arial"/>
          <w:color w:val="auto"/>
          <w:lang w:val="ru-RU"/>
        </w:rPr>
        <w:t xml:space="preserve">и ростом капитальных вложений </w:t>
      </w:r>
      <w:r w:rsidR="00CE767D" w:rsidRPr="005E3473">
        <w:rPr>
          <w:rFonts w:ascii="Arial" w:hAnsi="Arial"/>
          <w:color w:val="auto"/>
          <w:lang w:val="ru-RU"/>
        </w:rPr>
        <w:t>из-за</w:t>
      </w:r>
      <w:r w:rsidRPr="005E3473">
        <w:rPr>
          <w:rFonts w:ascii="Arial" w:hAnsi="Arial"/>
          <w:color w:val="auto"/>
          <w:lang w:val="ru-RU"/>
        </w:rPr>
        <w:t xml:space="preserve"> строительства сети.</w:t>
      </w:r>
    </w:p>
    <w:p w14:paraId="4FBD731A" w14:textId="7E83FDB4" w:rsidR="00CE767D" w:rsidRPr="005E3473" w:rsidRDefault="00CE767D" w:rsidP="00CE767D">
      <w:pPr>
        <w:pStyle w:val="1"/>
        <w:spacing w:before="480" w:after="0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t>РОССИЯ</w:t>
      </w:r>
    </w:p>
    <w:tbl>
      <w:tblPr>
        <w:tblStyle w:val="ac"/>
        <w:tblW w:w="10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2"/>
        <w:gridCol w:w="170"/>
        <w:gridCol w:w="737"/>
        <w:gridCol w:w="134"/>
        <w:gridCol w:w="737"/>
        <w:gridCol w:w="134"/>
        <w:gridCol w:w="1321"/>
        <w:gridCol w:w="170"/>
        <w:gridCol w:w="822"/>
        <w:gridCol w:w="134"/>
        <w:gridCol w:w="1312"/>
        <w:gridCol w:w="7"/>
      </w:tblGrid>
      <w:tr w:rsidR="00C77DFA" w:rsidRPr="005E3473" w14:paraId="1ABF784D" w14:textId="77777777" w:rsidTr="00C77DFA">
        <w:trPr>
          <w:trHeight w:val="227"/>
        </w:trPr>
        <w:tc>
          <w:tcPr>
            <w:tcW w:w="4422" w:type="dxa"/>
            <w:shd w:val="clear" w:color="auto" w:fill="auto"/>
            <w:vAlign w:val="center"/>
          </w:tcPr>
          <w:p w14:paraId="71E2BAFE" w14:textId="77777777" w:rsidR="00C77DFA" w:rsidRPr="005E3473" w:rsidRDefault="00C77DFA" w:rsidP="00C77DFA">
            <w:pPr>
              <w:pStyle w:val="17"/>
              <w:jc w:val="left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222CA45A" w14:textId="77777777" w:rsidR="00C77DFA" w:rsidRPr="005E3473" w:rsidRDefault="00C77DFA" w:rsidP="00C77DFA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25A9E7D7" w14:textId="77777777" w:rsidR="00C77DFA" w:rsidRPr="005E3473" w:rsidRDefault="00C77DFA" w:rsidP="00C77DFA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022FE01A" w14:textId="77777777" w:rsidR="00C77DFA" w:rsidRPr="005E3473" w:rsidRDefault="00C77DFA" w:rsidP="00C77DFA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1B4F361" w14:textId="77777777" w:rsidR="00C77DFA" w:rsidRPr="005E3473" w:rsidRDefault="00C77DFA" w:rsidP="00C77DFA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15E990FB" w14:textId="77777777" w:rsidR="00C77DFA" w:rsidRPr="005E3473" w:rsidRDefault="00C77DFA" w:rsidP="00C77DFA">
            <w:pPr>
              <w:pStyle w:val="17"/>
              <w:rPr>
                <w:rFonts w:ascii="Arial" w:hAnsi="Arial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14:paraId="3C6BB543" w14:textId="77777777" w:rsidR="00C77DFA" w:rsidRPr="005E3473" w:rsidRDefault="00C77DFA" w:rsidP="00C77DFA">
            <w:pPr>
              <w:pStyle w:val="17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0B159385" w14:textId="77777777" w:rsidR="00C77DFA" w:rsidRPr="005E3473" w:rsidRDefault="00C77DFA" w:rsidP="00C77DFA">
            <w:pPr>
              <w:pStyle w:val="17"/>
              <w:rPr>
                <w:rFonts w:ascii="Arial" w:hAnsi="Arial"/>
              </w:rPr>
            </w:pPr>
          </w:p>
        </w:tc>
        <w:tc>
          <w:tcPr>
            <w:tcW w:w="2275" w:type="dxa"/>
            <w:gridSpan w:val="4"/>
            <w:shd w:val="clear" w:color="auto" w:fill="auto"/>
            <w:vAlign w:val="bottom"/>
          </w:tcPr>
          <w:p w14:paraId="55C8FDDA" w14:textId="77777777" w:rsidR="00C77DFA" w:rsidRPr="005E3473" w:rsidRDefault="00C77DFA" w:rsidP="00C77DFA">
            <w:pPr>
              <w:pStyle w:val="17"/>
              <w:spacing w:line="240" w:lineRule="auto"/>
              <w:rPr>
                <w:rFonts w:ascii="Arial" w:hAnsi="Arial"/>
              </w:rPr>
            </w:pP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>Без учета новых стандартов</w:t>
            </w:r>
          </w:p>
        </w:tc>
      </w:tr>
      <w:tr w:rsidR="00C77DFA" w:rsidRPr="005E3473" w14:paraId="0FCBB7FA" w14:textId="77777777" w:rsidTr="00C77DFA">
        <w:trPr>
          <w:gridAfter w:val="1"/>
          <w:wAfter w:w="7" w:type="dxa"/>
          <w:trHeight w:val="454"/>
        </w:trPr>
        <w:tc>
          <w:tcPr>
            <w:tcW w:w="4422" w:type="dxa"/>
            <w:shd w:val="clear" w:color="auto" w:fill="E30611"/>
            <w:vAlign w:val="center"/>
          </w:tcPr>
          <w:p w14:paraId="3E76EF39" w14:textId="77777777" w:rsidR="00C77DFA" w:rsidRPr="005E3473" w:rsidRDefault="00C77DFA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Россия: ключевые показатели (млрд руб.)</w:t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73C441F5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4B23558E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1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кв</w:t>
            </w:r>
            <w:r w:rsidRPr="005E3473">
              <w:rPr>
                <w:rFonts w:ascii="Arial" w:hAnsi="Arial"/>
                <w:sz w:val="18"/>
                <w:szCs w:val="18"/>
              </w:rPr>
              <w:t>. 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E30611"/>
          </w:tcPr>
          <w:p w14:paraId="259604AD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073E1D65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2017</w:t>
            </w:r>
          </w:p>
        </w:tc>
        <w:tc>
          <w:tcPr>
            <w:tcW w:w="134" w:type="dxa"/>
            <w:shd w:val="clear" w:color="auto" w:fill="E30611"/>
          </w:tcPr>
          <w:p w14:paraId="74FA562C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E30611"/>
            <w:vAlign w:val="center"/>
          </w:tcPr>
          <w:p w14:paraId="002EBF19" w14:textId="77777777" w:rsidR="00C77DFA" w:rsidRPr="005E3473" w:rsidRDefault="00C77DFA" w:rsidP="00C77DFA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42C8D5D0" w14:textId="5D2E6E87" w:rsidR="00C77DFA" w:rsidRPr="005E3473" w:rsidRDefault="00AD6EEE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C77DFA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  <w:tc>
          <w:tcPr>
            <w:tcW w:w="170" w:type="dxa"/>
            <w:tcBorders>
              <w:right w:val="single" w:sz="4" w:space="0" w:color="C1C3C3"/>
            </w:tcBorders>
            <w:shd w:val="clear" w:color="auto" w:fill="auto"/>
          </w:tcPr>
          <w:p w14:paraId="2DBF61E8" w14:textId="77777777" w:rsidR="00C77DFA" w:rsidRPr="005E3473" w:rsidRDefault="00C77DFA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left w:val="single" w:sz="4" w:space="0" w:color="C1C3C3"/>
            </w:tcBorders>
            <w:shd w:val="clear" w:color="auto" w:fill="C1C3C3"/>
            <w:vAlign w:val="center"/>
          </w:tcPr>
          <w:p w14:paraId="221BD6DA" w14:textId="77777777" w:rsidR="00C77DFA" w:rsidRPr="005E3473" w:rsidRDefault="00C77DFA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</w:p>
          <w:p w14:paraId="210E2D4F" w14:textId="77777777" w:rsidR="00C77DFA" w:rsidRPr="005E3473" w:rsidRDefault="00C77DFA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2018</w:t>
            </w:r>
          </w:p>
        </w:tc>
        <w:tc>
          <w:tcPr>
            <w:tcW w:w="134" w:type="dxa"/>
            <w:shd w:val="clear" w:color="auto" w:fill="C1C3C3"/>
          </w:tcPr>
          <w:p w14:paraId="37ECE772" w14:textId="77777777" w:rsidR="00C77DFA" w:rsidRPr="005E3473" w:rsidRDefault="00C77DFA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C1C3C3"/>
            <w:vAlign w:val="center"/>
          </w:tcPr>
          <w:p w14:paraId="69A0D765" w14:textId="77777777" w:rsidR="00C77DFA" w:rsidRPr="005E3473" w:rsidRDefault="00C77DFA" w:rsidP="00C77DFA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1677DFA7" w14:textId="59532315" w:rsidR="00C77DFA" w:rsidRPr="005E3473" w:rsidRDefault="00AD6EEE" w:rsidP="00C77DFA">
            <w:pPr>
              <w:pStyle w:val="17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C77DFA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</w:tr>
      <w:tr w:rsidR="00C77DFA" w:rsidRPr="005E3473" w14:paraId="7C98B06A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155DAF0A" w14:textId="0FFD6093" w:rsidR="00C77DFA" w:rsidRPr="005E3473" w:rsidRDefault="00C77DFA" w:rsidP="005E3473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b/>
                <w:color w:val="3B3838" w:themeColor="background2" w:themeShade="40"/>
                <w:sz w:val="18"/>
                <w:szCs w:val="18"/>
                <w:lang w:val="ru-RU"/>
              </w:rPr>
              <w:t>Выручка</w:t>
            </w:r>
            <w:r w:rsidR="0096764D">
              <w:rPr>
                <w:rStyle w:val="ad"/>
                <w:rFonts w:ascii="Arial" w:hAnsi="Arial"/>
                <w:b/>
                <w:color w:val="3B3838" w:themeColor="background2" w:themeShade="40"/>
                <w:sz w:val="18"/>
                <w:szCs w:val="18"/>
                <w:lang w:val="ru-RU"/>
              </w:rPr>
              <w:footnoteReference w:id="17"/>
            </w:r>
          </w:p>
        </w:tc>
        <w:tc>
          <w:tcPr>
            <w:tcW w:w="170" w:type="dxa"/>
            <w:shd w:val="clear" w:color="auto" w:fill="auto"/>
          </w:tcPr>
          <w:p w14:paraId="4610D578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0EDA3756" w14:textId="052AF933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101,1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64899071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0C7733B8" w14:textId="07977F94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97,1</w:t>
            </w:r>
          </w:p>
        </w:tc>
        <w:tc>
          <w:tcPr>
            <w:tcW w:w="134" w:type="dxa"/>
            <w:shd w:val="clear" w:color="auto" w:fill="F9F9F9"/>
          </w:tcPr>
          <w:p w14:paraId="5407C633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494B80BF" w14:textId="36A94FFE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4,0%</w:t>
            </w:r>
          </w:p>
        </w:tc>
        <w:tc>
          <w:tcPr>
            <w:tcW w:w="170" w:type="dxa"/>
            <w:shd w:val="clear" w:color="auto" w:fill="auto"/>
          </w:tcPr>
          <w:p w14:paraId="709700A4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F9F9F9"/>
          </w:tcPr>
          <w:p w14:paraId="6C008AF0" w14:textId="67EFC34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101,6</w:t>
            </w:r>
          </w:p>
        </w:tc>
        <w:tc>
          <w:tcPr>
            <w:tcW w:w="134" w:type="dxa"/>
            <w:shd w:val="clear" w:color="auto" w:fill="F9F9F9"/>
          </w:tcPr>
          <w:p w14:paraId="6BDF00A9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F9F9F9"/>
          </w:tcPr>
          <w:p w14:paraId="65294DC0" w14:textId="2BA67E1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4,6%</w:t>
            </w:r>
          </w:p>
        </w:tc>
      </w:tr>
      <w:tr w:rsidR="00C77DFA" w:rsidRPr="005E3473" w14:paraId="2AE0F2FA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vAlign w:val="center"/>
          </w:tcPr>
          <w:p w14:paraId="08B4C168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  <w:lang w:val="ru-RU"/>
              </w:rPr>
              <w:t>Мобильные услуги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70" w:type="dxa"/>
            <w:shd w:val="clear" w:color="auto" w:fill="auto"/>
          </w:tcPr>
          <w:p w14:paraId="196C5FAA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</w:tcPr>
          <w:p w14:paraId="6D9ECF07" w14:textId="26FFBA38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74,3</w:t>
            </w:r>
          </w:p>
        </w:tc>
        <w:tc>
          <w:tcPr>
            <w:tcW w:w="134" w:type="dxa"/>
            <w:tcBorders>
              <w:left w:val="nil"/>
            </w:tcBorders>
          </w:tcPr>
          <w:p w14:paraId="00792A52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</w:tcPr>
          <w:p w14:paraId="4359391F" w14:textId="44D3698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71,7</w:t>
            </w:r>
          </w:p>
        </w:tc>
        <w:tc>
          <w:tcPr>
            <w:tcW w:w="134" w:type="dxa"/>
          </w:tcPr>
          <w:p w14:paraId="50F12FFB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</w:tcPr>
          <w:p w14:paraId="4FCA8DB2" w14:textId="576AC538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3,7%</w:t>
            </w:r>
          </w:p>
        </w:tc>
        <w:tc>
          <w:tcPr>
            <w:tcW w:w="170" w:type="dxa"/>
            <w:shd w:val="clear" w:color="auto" w:fill="auto"/>
          </w:tcPr>
          <w:p w14:paraId="28AAB384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</w:tcPr>
          <w:p w14:paraId="37B59E3A" w14:textId="09031E3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74,8</w:t>
            </w:r>
          </w:p>
        </w:tc>
        <w:tc>
          <w:tcPr>
            <w:tcW w:w="134" w:type="dxa"/>
          </w:tcPr>
          <w:p w14:paraId="4D83F7A7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</w:tcPr>
          <w:p w14:paraId="5AC0A0AD" w14:textId="6CF3E8CE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4,4%</w:t>
            </w:r>
          </w:p>
        </w:tc>
      </w:tr>
      <w:tr w:rsidR="00C77DFA" w:rsidRPr="005E3473" w14:paraId="22D31AEE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12D62A67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</w:rPr>
              <w:t>Фиксированные услуги</w:t>
            </w:r>
          </w:p>
        </w:tc>
        <w:tc>
          <w:tcPr>
            <w:tcW w:w="170" w:type="dxa"/>
            <w:shd w:val="clear" w:color="auto" w:fill="auto"/>
          </w:tcPr>
          <w:p w14:paraId="3D257321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60BE9E4A" w14:textId="32630212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15,1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0BCB6CE7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161DA29A" w14:textId="64276FC3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15,2</w:t>
            </w:r>
          </w:p>
        </w:tc>
        <w:tc>
          <w:tcPr>
            <w:tcW w:w="134" w:type="dxa"/>
            <w:shd w:val="clear" w:color="auto" w:fill="F9F9F9"/>
          </w:tcPr>
          <w:p w14:paraId="09F3A8C5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639E313B" w14:textId="4CEFC8BF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-0,8%</w:t>
            </w:r>
          </w:p>
        </w:tc>
        <w:tc>
          <w:tcPr>
            <w:tcW w:w="170" w:type="dxa"/>
            <w:shd w:val="clear" w:color="auto" w:fill="auto"/>
          </w:tcPr>
          <w:p w14:paraId="46D38FF5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F9F9F9"/>
          </w:tcPr>
          <w:p w14:paraId="3D467695" w14:textId="4AE57EC4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15,1</w:t>
            </w:r>
          </w:p>
        </w:tc>
        <w:tc>
          <w:tcPr>
            <w:tcW w:w="134" w:type="dxa"/>
            <w:shd w:val="clear" w:color="auto" w:fill="F9F9F9"/>
          </w:tcPr>
          <w:p w14:paraId="533FFE08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F9F9F9"/>
          </w:tcPr>
          <w:p w14:paraId="590152D2" w14:textId="79BE156F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-0,8%</w:t>
            </w:r>
          </w:p>
        </w:tc>
      </w:tr>
      <w:tr w:rsidR="00C77DFA" w:rsidRPr="005E3473" w14:paraId="3E811FCB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17BCF1BB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</w:rPr>
              <w:t>Системная интеграция</w:t>
            </w:r>
          </w:p>
        </w:tc>
        <w:tc>
          <w:tcPr>
            <w:tcW w:w="170" w:type="dxa"/>
            <w:shd w:val="clear" w:color="auto" w:fill="auto"/>
          </w:tcPr>
          <w:p w14:paraId="46926189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78B48CFF" w14:textId="72FAF4FD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1,4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419216BC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1C7F0D21" w14:textId="2476E07D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1,4</w:t>
            </w:r>
          </w:p>
        </w:tc>
        <w:tc>
          <w:tcPr>
            <w:tcW w:w="134" w:type="dxa"/>
            <w:shd w:val="clear" w:color="auto" w:fill="auto"/>
          </w:tcPr>
          <w:p w14:paraId="512774DE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71BB463B" w14:textId="27472DBF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-1,9%</w:t>
            </w:r>
          </w:p>
        </w:tc>
        <w:tc>
          <w:tcPr>
            <w:tcW w:w="170" w:type="dxa"/>
            <w:shd w:val="clear" w:color="auto" w:fill="auto"/>
          </w:tcPr>
          <w:p w14:paraId="3882409E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auto"/>
          </w:tcPr>
          <w:p w14:paraId="77F5B88C" w14:textId="15C21D8F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1,4</w:t>
            </w:r>
          </w:p>
        </w:tc>
        <w:tc>
          <w:tcPr>
            <w:tcW w:w="134" w:type="dxa"/>
            <w:shd w:val="clear" w:color="auto" w:fill="auto"/>
          </w:tcPr>
          <w:p w14:paraId="28B5DA2E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auto"/>
          </w:tcPr>
          <w:p w14:paraId="637FF259" w14:textId="0EF5EC60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-1,9%</w:t>
            </w:r>
          </w:p>
        </w:tc>
      </w:tr>
      <w:tr w:rsidR="00C77DFA" w:rsidRPr="005E3473" w14:paraId="0DBD1B38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7AAD71F4" w14:textId="6575C800" w:rsidR="00C77DFA" w:rsidRPr="005E3473" w:rsidRDefault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Прочие </w:t>
            </w:r>
            <w:r w:rsidR="007C44DD" w:rsidRPr="005E3473">
              <w:rPr>
                <w:rFonts w:ascii="Arial" w:hAnsi="Arial"/>
                <w:sz w:val="18"/>
                <w:szCs w:val="18"/>
                <w:lang w:val="ru-RU"/>
              </w:rPr>
              <w:t>услуги</w:t>
            </w:r>
          </w:p>
        </w:tc>
        <w:tc>
          <w:tcPr>
            <w:tcW w:w="170" w:type="dxa"/>
            <w:shd w:val="clear" w:color="auto" w:fill="auto"/>
          </w:tcPr>
          <w:p w14:paraId="6AF99B38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04C49DAC" w14:textId="5EC932D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0,2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05E17960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35F9F998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</w:t>
            </w:r>
          </w:p>
        </w:tc>
        <w:tc>
          <w:tcPr>
            <w:tcW w:w="134" w:type="dxa"/>
            <w:shd w:val="clear" w:color="auto" w:fill="F9F9F9"/>
          </w:tcPr>
          <w:p w14:paraId="51E90C04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747EE073" w14:textId="72868D00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н/</w:t>
            </w:r>
            <w:r w:rsidR="00AD6EEE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170" w:type="dxa"/>
            <w:shd w:val="clear" w:color="auto" w:fill="auto"/>
          </w:tcPr>
          <w:p w14:paraId="4275844D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F9F9F9"/>
          </w:tcPr>
          <w:p w14:paraId="316166CC" w14:textId="1085822A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0,2</w:t>
            </w:r>
          </w:p>
        </w:tc>
        <w:tc>
          <w:tcPr>
            <w:tcW w:w="134" w:type="dxa"/>
            <w:shd w:val="clear" w:color="auto" w:fill="F9F9F9"/>
          </w:tcPr>
          <w:p w14:paraId="00B17E60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F9F9F9"/>
          </w:tcPr>
          <w:p w14:paraId="3449C952" w14:textId="28545463" w:rsidR="00C77DFA" w:rsidRPr="005E3473" w:rsidRDefault="00703664" w:rsidP="00C77DFA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н/п</w:t>
            </w:r>
          </w:p>
        </w:tc>
      </w:tr>
      <w:tr w:rsidR="00C77DFA" w:rsidRPr="005E3473" w14:paraId="1621989A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2AC9FCD0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</w:rPr>
              <w:t>Продаж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  <w:lang w:val="ru-RU"/>
              </w:rPr>
              <w:t>а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</w:rPr>
              <w:t xml:space="preserve"> товаров</w:t>
            </w:r>
          </w:p>
        </w:tc>
        <w:tc>
          <w:tcPr>
            <w:tcW w:w="170" w:type="dxa"/>
            <w:shd w:val="clear" w:color="auto" w:fill="auto"/>
          </w:tcPr>
          <w:p w14:paraId="21F48202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3C2C38AB" w14:textId="4AA19531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13,1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0786C138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57AF28E8" w14:textId="019A187E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11,3</w:t>
            </w:r>
          </w:p>
        </w:tc>
        <w:tc>
          <w:tcPr>
            <w:tcW w:w="134" w:type="dxa"/>
            <w:shd w:val="clear" w:color="auto" w:fill="auto"/>
          </w:tcPr>
          <w:p w14:paraId="75C12285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0D564B25" w14:textId="13DB1C7F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15,6%</w:t>
            </w:r>
          </w:p>
        </w:tc>
        <w:tc>
          <w:tcPr>
            <w:tcW w:w="170" w:type="dxa"/>
            <w:shd w:val="clear" w:color="auto" w:fill="auto"/>
          </w:tcPr>
          <w:p w14:paraId="428D839D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auto"/>
          </w:tcPr>
          <w:p w14:paraId="49FEE837" w14:textId="68D92283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13,1</w:t>
            </w:r>
          </w:p>
        </w:tc>
        <w:tc>
          <w:tcPr>
            <w:tcW w:w="134" w:type="dxa"/>
            <w:shd w:val="clear" w:color="auto" w:fill="auto"/>
          </w:tcPr>
          <w:p w14:paraId="531F5913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auto"/>
          </w:tcPr>
          <w:p w14:paraId="74A91899" w14:textId="4B481A84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15,6%</w:t>
            </w:r>
          </w:p>
        </w:tc>
      </w:tr>
      <w:tr w:rsidR="00C77DFA" w:rsidRPr="005E3473" w14:paraId="1DE9C535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21E7F888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OIBDA</w:t>
            </w:r>
          </w:p>
        </w:tc>
        <w:tc>
          <w:tcPr>
            <w:tcW w:w="170" w:type="dxa"/>
            <w:shd w:val="clear" w:color="auto" w:fill="auto"/>
          </w:tcPr>
          <w:p w14:paraId="5B362FCE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48D4C6BB" w14:textId="08FF7856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49,6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25D8C60F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0832E3ED" w14:textId="76F2F756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39,5</w:t>
            </w:r>
          </w:p>
        </w:tc>
        <w:tc>
          <w:tcPr>
            <w:tcW w:w="134" w:type="dxa"/>
            <w:shd w:val="clear" w:color="auto" w:fill="F9F9F9"/>
          </w:tcPr>
          <w:p w14:paraId="235EB099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02A9AB96" w14:textId="58031C6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25,6%</w:t>
            </w:r>
          </w:p>
        </w:tc>
        <w:tc>
          <w:tcPr>
            <w:tcW w:w="170" w:type="dxa"/>
            <w:shd w:val="clear" w:color="auto" w:fill="auto"/>
          </w:tcPr>
          <w:p w14:paraId="42285057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F9F9F9"/>
          </w:tcPr>
          <w:p w14:paraId="1F9EF1F3" w14:textId="0D2BD5CB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42,6</w:t>
            </w:r>
          </w:p>
        </w:tc>
        <w:tc>
          <w:tcPr>
            <w:tcW w:w="134" w:type="dxa"/>
            <w:shd w:val="clear" w:color="auto" w:fill="F9F9F9"/>
          </w:tcPr>
          <w:p w14:paraId="2FB4C7AD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F9F9F9"/>
          </w:tcPr>
          <w:p w14:paraId="455D0DDE" w14:textId="01BF5CF5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7,8%</w:t>
            </w:r>
          </w:p>
        </w:tc>
      </w:tr>
      <w:tr w:rsidR="00C77DFA" w:rsidRPr="005E3473" w14:paraId="0EFBA5F2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2C3F47A4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</w:rPr>
              <w:t>маржа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70" w:type="dxa"/>
            <w:shd w:val="clear" w:color="auto" w:fill="auto"/>
          </w:tcPr>
          <w:p w14:paraId="12AC19B3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6F62A790" w14:textId="1B5065FE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49,1%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36C340B7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7B967AA1" w14:textId="2CCF8056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40,7%</w:t>
            </w:r>
          </w:p>
        </w:tc>
        <w:tc>
          <w:tcPr>
            <w:tcW w:w="134" w:type="dxa"/>
            <w:shd w:val="clear" w:color="auto" w:fill="auto"/>
          </w:tcPr>
          <w:p w14:paraId="56EB5DA2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1E740677" w14:textId="49F30AC2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8,4 п.п.</w:t>
            </w:r>
          </w:p>
        </w:tc>
        <w:tc>
          <w:tcPr>
            <w:tcW w:w="170" w:type="dxa"/>
            <w:shd w:val="clear" w:color="auto" w:fill="auto"/>
          </w:tcPr>
          <w:p w14:paraId="6428CB4F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auto"/>
          </w:tcPr>
          <w:p w14:paraId="0C0C8BDD" w14:textId="56581C4F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42,0%</w:t>
            </w:r>
          </w:p>
        </w:tc>
        <w:tc>
          <w:tcPr>
            <w:tcW w:w="134" w:type="dxa"/>
            <w:shd w:val="clear" w:color="auto" w:fill="auto"/>
          </w:tcPr>
          <w:p w14:paraId="585E61EB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auto"/>
          </w:tcPr>
          <w:p w14:paraId="37DF5CE6" w14:textId="265CCD6D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1,3 п.п.</w:t>
            </w:r>
          </w:p>
        </w:tc>
      </w:tr>
      <w:tr w:rsidR="00C77DFA" w:rsidRPr="005E3473" w14:paraId="4C0D4904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6719E5D7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b/>
                <w:color w:val="3B3838" w:themeColor="background2" w:themeShade="40"/>
                <w:sz w:val="18"/>
                <w:szCs w:val="18"/>
              </w:rPr>
              <w:t>Чистая прибыль</w:t>
            </w:r>
          </w:p>
        </w:tc>
        <w:tc>
          <w:tcPr>
            <w:tcW w:w="170" w:type="dxa"/>
            <w:shd w:val="clear" w:color="auto" w:fill="auto"/>
          </w:tcPr>
          <w:p w14:paraId="67935A65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1AFFC71C" w14:textId="3C99FC5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15,3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61863EA8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761EA9CA" w14:textId="311F610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12,4</w:t>
            </w:r>
          </w:p>
        </w:tc>
        <w:tc>
          <w:tcPr>
            <w:tcW w:w="134" w:type="dxa"/>
            <w:shd w:val="clear" w:color="auto" w:fill="F9F9F9"/>
          </w:tcPr>
          <w:p w14:paraId="1164A6C4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5D5E74C2" w14:textId="33CA158D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23,8%</w:t>
            </w:r>
          </w:p>
        </w:tc>
        <w:tc>
          <w:tcPr>
            <w:tcW w:w="170" w:type="dxa"/>
            <w:shd w:val="clear" w:color="auto" w:fill="auto"/>
          </w:tcPr>
          <w:p w14:paraId="0BB2223A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F9F9F9"/>
          </w:tcPr>
          <w:p w14:paraId="4BD7C630" w14:textId="04FAC456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16,3</w:t>
            </w:r>
          </w:p>
        </w:tc>
        <w:tc>
          <w:tcPr>
            <w:tcW w:w="134" w:type="dxa"/>
            <w:shd w:val="clear" w:color="auto" w:fill="F9F9F9"/>
          </w:tcPr>
          <w:p w14:paraId="2FDB0557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shd w:val="clear" w:color="auto" w:fill="F9F9F9"/>
          </w:tcPr>
          <w:p w14:paraId="0068B5A6" w14:textId="08E2346A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31,8%</w:t>
            </w:r>
          </w:p>
        </w:tc>
      </w:tr>
      <w:tr w:rsidR="00C77DFA" w:rsidRPr="005E3473" w14:paraId="1D700108" w14:textId="77777777" w:rsidTr="00C77DFA">
        <w:trPr>
          <w:gridAfter w:val="1"/>
          <w:wAfter w:w="7" w:type="dxa"/>
          <w:trHeight w:val="267"/>
        </w:trPr>
        <w:tc>
          <w:tcPr>
            <w:tcW w:w="4422" w:type="dxa"/>
            <w:tcBorders>
              <w:bottom w:val="single" w:sz="12" w:space="0" w:color="D9D9D9" w:themeColor="background1" w:themeShade="D9"/>
            </w:tcBorders>
            <w:shd w:val="clear" w:color="auto" w:fill="auto"/>
            <w:vAlign w:val="center"/>
          </w:tcPr>
          <w:p w14:paraId="34B702A2" w14:textId="77777777" w:rsidR="00C77DFA" w:rsidRPr="005E3473" w:rsidRDefault="00C77DFA" w:rsidP="00C77DFA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</w:t>
            </w:r>
            <w:r w:rsidRPr="005E3473">
              <w:rPr>
                <w:rFonts w:ascii="Arial" w:hAnsi="Arial"/>
                <w:color w:val="3B3838" w:themeColor="background2" w:themeShade="40"/>
                <w:sz w:val="18"/>
                <w:szCs w:val="18"/>
              </w:rPr>
              <w:t>маржа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70" w:type="dxa"/>
            <w:shd w:val="clear" w:color="auto" w:fill="auto"/>
          </w:tcPr>
          <w:p w14:paraId="6BECE374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79DEDAD7" w14:textId="7866CD94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15,1%</w:t>
            </w:r>
          </w:p>
        </w:tc>
        <w:tc>
          <w:tcPr>
            <w:tcW w:w="134" w:type="dxa"/>
            <w:tcBorders>
              <w:left w:val="nil"/>
              <w:bottom w:val="single" w:sz="12" w:space="0" w:color="D9D9D9" w:themeColor="background1" w:themeShade="D9"/>
            </w:tcBorders>
            <w:shd w:val="clear" w:color="auto" w:fill="auto"/>
          </w:tcPr>
          <w:p w14:paraId="757E5420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0A6E50BB" w14:textId="0F755854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12,7%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451BC836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55DC94E2" w14:textId="5E74A788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2,4 п.п.</w:t>
            </w:r>
          </w:p>
        </w:tc>
        <w:tc>
          <w:tcPr>
            <w:tcW w:w="170" w:type="dxa"/>
            <w:shd w:val="clear" w:color="auto" w:fill="auto"/>
          </w:tcPr>
          <w:p w14:paraId="0A489711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1DD82F69" w14:textId="2CBD3A73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16,0%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099F8685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bottom w:val="single" w:sz="12" w:space="0" w:color="D9D9D9" w:themeColor="background1" w:themeShade="D9"/>
            </w:tcBorders>
            <w:shd w:val="clear" w:color="auto" w:fill="auto"/>
          </w:tcPr>
          <w:p w14:paraId="47F858B5" w14:textId="48707DAD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3,3 п.п.</w:t>
            </w:r>
          </w:p>
        </w:tc>
      </w:tr>
    </w:tbl>
    <w:p w14:paraId="55849064" w14:textId="37B843AB" w:rsidR="00C77DFA" w:rsidRPr="005E3473" w:rsidRDefault="00C77DFA" w:rsidP="00C77DFA">
      <w:pPr>
        <w:rPr>
          <w:rFonts w:ascii="Arial" w:hAnsi="Arial"/>
          <w:lang w:val="ru-RU"/>
        </w:rPr>
      </w:pPr>
    </w:p>
    <w:p w14:paraId="488DD1AB" w14:textId="5D838640" w:rsidR="00CE767D" w:rsidRPr="005E3473" w:rsidRDefault="00CE767D" w:rsidP="00CE767D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В первом квартале 2018 года выручка бизнеса МТС в России выросла на 4,0 процента до 101,1 миллиарда рублей, за счет </w:t>
      </w:r>
      <w:r w:rsidR="00C77DFA" w:rsidRPr="005E3473">
        <w:rPr>
          <w:rFonts w:ascii="Arial" w:hAnsi="Arial"/>
          <w:color w:val="auto"/>
          <w:lang w:val="ru-RU"/>
        </w:rPr>
        <w:t xml:space="preserve">роста </w:t>
      </w:r>
      <w:r w:rsidRPr="005E3473">
        <w:rPr>
          <w:rFonts w:ascii="Arial" w:hAnsi="Arial"/>
          <w:color w:val="auto"/>
          <w:lang w:val="ru-RU"/>
        </w:rPr>
        <w:t xml:space="preserve">выручки от услуг мобильной связи и продаж товаров. В то же время </w:t>
      </w:r>
      <w:r w:rsidR="00AD6EEE" w:rsidRPr="005E3473">
        <w:rPr>
          <w:rFonts w:ascii="Arial" w:hAnsi="Arial"/>
          <w:color w:val="auto"/>
          <w:lang w:val="ru-RU"/>
        </w:rPr>
        <w:t xml:space="preserve">выручка </w:t>
      </w:r>
      <w:r w:rsidRPr="005E3473">
        <w:rPr>
          <w:rFonts w:ascii="Arial" w:hAnsi="Arial"/>
          <w:color w:val="auto"/>
          <w:lang w:val="ru-RU"/>
        </w:rPr>
        <w:t xml:space="preserve">от фиксированных услуг </w:t>
      </w:r>
      <w:r w:rsidR="00D97A2B" w:rsidRPr="005E3473">
        <w:rPr>
          <w:rFonts w:ascii="Arial" w:hAnsi="Arial"/>
          <w:color w:val="auto"/>
          <w:lang w:val="ru-RU"/>
        </w:rPr>
        <w:t xml:space="preserve">и услуг системной интеграции </w:t>
      </w:r>
      <w:r w:rsidRPr="005E3473">
        <w:rPr>
          <w:rFonts w:ascii="Arial" w:hAnsi="Arial"/>
          <w:color w:val="auto"/>
          <w:lang w:val="ru-RU"/>
        </w:rPr>
        <w:t xml:space="preserve">несколько снизились. </w:t>
      </w:r>
      <w:r w:rsidR="00C77DFA" w:rsidRPr="005E3473">
        <w:rPr>
          <w:rFonts w:ascii="Arial" w:hAnsi="Arial"/>
          <w:color w:val="auto"/>
          <w:lang w:val="ru-RU"/>
        </w:rPr>
        <w:t>Также, в</w:t>
      </w:r>
      <w:r w:rsidRPr="005E3473">
        <w:rPr>
          <w:rFonts w:ascii="Arial" w:hAnsi="Arial"/>
          <w:color w:val="auto"/>
          <w:lang w:val="ru-RU"/>
        </w:rPr>
        <w:t xml:space="preserve"> первом квартале 2018 года МТС сообщила о вкладе в общую выручку 0,2 миллиарда</w:t>
      </w:r>
      <w:r w:rsidR="00C77DFA" w:rsidRPr="005E3473">
        <w:rPr>
          <w:rFonts w:ascii="Arial" w:hAnsi="Arial"/>
          <w:color w:val="auto"/>
          <w:lang w:val="ru-RU"/>
        </w:rPr>
        <w:t xml:space="preserve"> рублей от </w:t>
      </w:r>
      <w:r w:rsidRPr="005E3473">
        <w:rPr>
          <w:rFonts w:ascii="Arial" w:hAnsi="Arial"/>
          <w:color w:val="auto"/>
          <w:lang w:val="ru-RU"/>
        </w:rPr>
        <w:t>недавно приобретенны</w:t>
      </w:r>
      <w:r w:rsidR="00163738">
        <w:rPr>
          <w:rFonts w:ascii="Arial" w:hAnsi="Arial"/>
          <w:color w:val="auto"/>
          <w:lang w:val="ru-RU"/>
        </w:rPr>
        <w:t>х</w:t>
      </w:r>
      <w:r w:rsidRPr="005E3473">
        <w:rPr>
          <w:rFonts w:ascii="Arial" w:hAnsi="Arial"/>
          <w:color w:val="auto"/>
          <w:lang w:val="ru-RU"/>
        </w:rPr>
        <w:t xml:space="preserve"> актив</w:t>
      </w:r>
      <w:r w:rsidR="00163738">
        <w:rPr>
          <w:rFonts w:ascii="Arial" w:hAnsi="Arial"/>
          <w:color w:val="auto"/>
          <w:lang w:val="ru-RU"/>
        </w:rPr>
        <w:t>ов</w:t>
      </w:r>
      <w:r w:rsidRPr="005E3473">
        <w:rPr>
          <w:rFonts w:ascii="Arial" w:hAnsi="Arial"/>
          <w:color w:val="auto"/>
          <w:lang w:val="ru-RU"/>
        </w:rPr>
        <w:t xml:space="preserve"> Группы - оператор</w:t>
      </w:r>
      <w:r w:rsidR="00163738">
        <w:rPr>
          <w:rFonts w:ascii="Arial" w:hAnsi="Arial"/>
          <w:color w:val="auto"/>
          <w:lang w:val="ru-RU"/>
        </w:rPr>
        <w:t>ов</w:t>
      </w:r>
      <w:r w:rsidRPr="005E3473">
        <w:rPr>
          <w:rFonts w:ascii="Arial" w:hAnsi="Arial"/>
          <w:color w:val="auto"/>
          <w:lang w:val="ru-RU"/>
        </w:rPr>
        <w:t xml:space="preserve"> электронных билетов и киберспортивн</w:t>
      </w:r>
      <w:r w:rsidR="00C77DFA" w:rsidRPr="005E3473">
        <w:rPr>
          <w:rFonts w:ascii="Arial" w:hAnsi="Arial"/>
          <w:color w:val="auto"/>
          <w:lang w:val="ru-RU"/>
        </w:rPr>
        <w:t>ым клубом</w:t>
      </w:r>
      <w:r w:rsidRPr="005E3473">
        <w:rPr>
          <w:rFonts w:ascii="Arial" w:hAnsi="Arial"/>
          <w:color w:val="auto"/>
          <w:lang w:val="ru-RU"/>
        </w:rPr>
        <w:t xml:space="preserve">.    </w:t>
      </w:r>
    </w:p>
    <w:p w14:paraId="485FEF2D" w14:textId="292F4E50" w:rsidR="004E3D49" w:rsidRPr="005E3473" w:rsidRDefault="00CE767D" w:rsidP="00CE767D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Высокий уровень потребления данных и других высокодоходных продуктов, а также инициативы по оптимизации затрат</w:t>
      </w:r>
      <w:r w:rsidR="00C77DFA" w:rsidRPr="005E3473">
        <w:rPr>
          <w:rFonts w:ascii="Arial" w:hAnsi="Arial"/>
          <w:color w:val="auto"/>
          <w:lang w:val="ru-RU"/>
        </w:rPr>
        <w:t>,</w:t>
      </w:r>
      <w:r w:rsidRPr="005E3473">
        <w:rPr>
          <w:rFonts w:ascii="Arial" w:hAnsi="Arial"/>
          <w:color w:val="auto"/>
          <w:lang w:val="ru-RU"/>
        </w:rPr>
        <w:t xml:space="preserve"> способствовали повышению прибыльности. Показатель OIBDA в России вырос на </w:t>
      </w:r>
      <w:r w:rsidRPr="005E3473">
        <w:rPr>
          <w:rFonts w:ascii="Arial" w:hAnsi="Arial"/>
          <w:color w:val="auto"/>
          <w:lang w:val="ru-RU"/>
        </w:rPr>
        <w:lastRenderedPageBreak/>
        <w:t xml:space="preserve">25,6 процента до 49,6 миллиарда рублей, что </w:t>
      </w:r>
      <w:r w:rsidR="00AD6EEE" w:rsidRPr="005E3473">
        <w:rPr>
          <w:rFonts w:ascii="Arial" w:hAnsi="Arial"/>
          <w:color w:val="auto"/>
          <w:lang w:val="ru-RU"/>
        </w:rPr>
        <w:t>привело к</w:t>
      </w:r>
      <w:r w:rsidR="00C77DFA" w:rsidRPr="005E3473">
        <w:rPr>
          <w:rFonts w:ascii="Arial" w:hAnsi="Arial"/>
          <w:color w:val="auto"/>
          <w:lang w:val="ru-RU"/>
        </w:rPr>
        <w:t xml:space="preserve"> п</w:t>
      </w:r>
      <w:r w:rsidRPr="005E3473">
        <w:rPr>
          <w:rFonts w:ascii="Arial" w:hAnsi="Arial"/>
          <w:color w:val="auto"/>
          <w:lang w:val="ru-RU"/>
        </w:rPr>
        <w:t>оказател</w:t>
      </w:r>
      <w:r w:rsidR="00AD6EEE" w:rsidRPr="005E3473">
        <w:rPr>
          <w:rFonts w:ascii="Arial" w:hAnsi="Arial"/>
          <w:color w:val="auto"/>
          <w:lang w:val="ru-RU"/>
        </w:rPr>
        <w:t>ю</w:t>
      </w:r>
      <w:r w:rsidRPr="005E3473">
        <w:rPr>
          <w:rFonts w:ascii="Arial" w:hAnsi="Arial"/>
          <w:color w:val="auto"/>
          <w:lang w:val="ru-RU"/>
        </w:rPr>
        <w:t xml:space="preserve"> рентабельности бизнеса на уровне 49,1 процента.</w:t>
      </w:r>
    </w:p>
    <w:p w14:paraId="25407CFC" w14:textId="52C0C55A" w:rsidR="00CE767D" w:rsidRPr="005E3473" w:rsidRDefault="00CE767D" w:rsidP="00CE767D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В</w:t>
      </w:r>
      <w:r w:rsidRPr="005E3473">
        <w:rPr>
          <w:rFonts w:ascii="Arial" w:hAnsi="Arial"/>
          <w:lang w:val="ru-RU"/>
        </w:rPr>
        <w:t xml:space="preserve"> </w:t>
      </w:r>
      <w:r w:rsidRPr="005E3473">
        <w:rPr>
          <w:rFonts w:ascii="Arial" w:hAnsi="Arial"/>
          <w:color w:val="FF0000"/>
          <w:lang w:val="ru-RU"/>
        </w:rPr>
        <w:t xml:space="preserve">мобильном бизнесе </w:t>
      </w:r>
      <w:r w:rsidRPr="005E3473">
        <w:rPr>
          <w:rFonts w:ascii="Arial" w:hAnsi="Arial"/>
          <w:color w:val="auto"/>
          <w:lang w:val="ru-RU"/>
        </w:rPr>
        <w:t xml:space="preserve">выручка выросла на 3,7 процента в годовом исчислении до 74,3 миллиарда рублей, что обусловлено ростом использования услуг передачи данных и </w:t>
      </w:r>
      <w:r w:rsidR="00C77DFA" w:rsidRPr="005E3473">
        <w:rPr>
          <w:rFonts w:ascii="Arial" w:hAnsi="Arial"/>
          <w:color w:val="auto"/>
          <w:lang w:val="ru-RU"/>
        </w:rPr>
        <w:t>продолжающимся укреплением</w:t>
      </w:r>
      <w:r w:rsidRPr="005E3473">
        <w:rPr>
          <w:rFonts w:ascii="Arial" w:hAnsi="Arial"/>
          <w:color w:val="auto"/>
          <w:lang w:val="ru-RU"/>
        </w:rPr>
        <w:t xml:space="preserve"> российско</w:t>
      </w:r>
      <w:r w:rsidR="00C77DFA" w:rsidRPr="005E3473">
        <w:rPr>
          <w:rFonts w:ascii="Arial" w:hAnsi="Arial"/>
          <w:color w:val="auto"/>
          <w:lang w:val="ru-RU"/>
        </w:rPr>
        <w:t>го</w:t>
      </w:r>
      <w:r w:rsidRPr="005E3473">
        <w:rPr>
          <w:rFonts w:ascii="Arial" w:hAnsi="Arial"/>
          <w:color w:val="auto"/>
          <w:lang w:val="ru-RU"/>
        </w:rPr>
        <w:t xml:space="preserve"> внутренне</w:t>
      </w:r>
      <w:r w:rsidR="00C77DFA" w:rsidRPr="005E3473">
        <w:rPr>
          <w:rFonts w:ascii="Arial" w:hAnsi="Arial"/>
          <w:color w:val="auto"/>
          <w:lang w:val="ru-RU"/>
        </w:rPr>
        <w:t>го</w:t>
      </w:r>
      <w:r w:rsidRPr="005E3473">
        <w:rPr>
          <w:rFonts w:ascii="Arial" w:hAnsi="Arial"/>
          <w:color w:val="auto"/>
          <w:lang w:val="ru-RU"/>
        </w:rPr>
        <w:t xml:space="preserve"> рынк</w:t>
      </w:r>
      <w:r w:rsidR="00C77DFA" w:rsidRPr="005E3473">
        <w:rPr>
          <w:rFonts w:ascii="Arial" w:hAnsi="Arial"/>
          <w:color w:val="auto"/>
          <w:lang w:val="ru-RU"/>
        </w:rPr>
        <w:t>а</w:t>
      </w:r>
      <w:r w:rsidRPr="005E3473">
        <w:rPr>
          <w:rFonts w:ascii="Arial" w:hAnsi="Arial"/>
          <w:color w:val="auto"/>
          <w:lang w:val="ru-RU"/>
        </w:rPr>
        <w:t xml:space="preserve">. </w:t>
      </w:r>
    </w:p>
    <w:p w14:paraId="36078EDD" w14:textId="3AA240BE" w:rsidR="00CE767D" w:rsidRPr="005E3473" w:rsidRDefault="00CE767D" w:rsidP="00CE767D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К концу марта 2018 года количество абонентов </w:t>
      </w:r>
      <w:r w:rsidR="00D97A2B" w:rsidRPr="005E3473">
        <w:rPr>
          <w:rFonts w:ascii="Arial" w:hAnsi="Arial"/>
          <w:color w:val="auto"/>
          <w:lang w:val="ru-RU"/>
        </w:rPr>
        <w:t xml:space="preserve">мобильного бизнеса </w:t>
      </w:r>
      <w:r w:rsidRPr="005E3473">
        <w:rPr>
          <w:rFonts w:ascii="Arial" w:hAnsi="Arial"/>
          <w:color w:val="auto"/>
          <w:lang w:val="ru-RU"/>
        </w:rPr>
        <w:t xml:space="preserve">в России </w:t>
      </w:r>
      <w:r w:rsidR="00D97A2B" w:rsidRPr="005E3473">
        <w:rPr>
          <w:rFonts w:ascii="Arial" w:hAnsi="Arial"/>
          <w:color w:val="auto"/>
          <w:lang w:val="ru-RU"/>
        </w:rPr>
        <w:t>составило</w:t>
      </w:r>
      <w:r w:rsidRPr="005E3473">
        <w:rPr>
          <w:rFonts w:ascii="Arial" w:hAnsi="Arial"/>
          <w:color w:val="auto"/>
          <w:lang w:val="ru-RU"/>
        </w:rPr>
        <w:t xml:space="preserve"> 78,1 м</w:t>
      </w:r>
      <w:r w:rsidR="00D97A2B" w:rsidRPr="005E3473">
        <w:rPr>
          <w:rFonts w:ascii="Arial" w:hAnsi="Arial"/>
          <w:color w:val="auto"/>
          <w:lang w:val="ru-RU"/>
        </w:rPr>
        <w:t>иллиона</w:t>
      </w:r>
      <w:r w:rsidRPr="005E3473">
        <w:rPr>
          <w:rFonts w:ascii="Arial" w:hAnsi="Arial"/>
          <w:color w:val="auto"/>
          <w:lang w:val="ru-RU"/>
        </w:rPr>
        <w:t>.</w:t>
      </w:r>
    </w:p>
    <w:p w14:paraId="5EDF5CAC" w14:textId="7A471F13" w:rsidR="00CE767D" w:rsidRPr="005E3473" w:rsidRDefault="00CE767D" w:rsidP="00CE767D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FF0000"/>
          <w:lang w:val="ru-RU"/>
        </w:rPr>
        <w:t xml:space="preserve">Фиксированный бизнес </w:t>
      </w:r>
      <w:r w:rsidRPr="005E3473">
        <w:rPr>
          <w:rFonts w:ascii="Arial" w:hAnsi="Arial"/>
          <w:color w:val="auto"/>
          <w:lang w:val="ru-RU"/>
        </w:rPr>
        <w:t>МТС продолжает демонстрировать негативную динамику из-за снижения количества абонентов фиксированной связи. В первом квартале выручка снизилась на 0,8</w:t>
      </w:r>
      <w:r w:rsidR="00D97A2B" w:rsidRPr="005E3473">
        <w:rPr>
          <w:rFonts w:ascii="Arial" w:hAnsi="Arial"/>
          <w:color w:val="auto"/>
          <w:lang w:val="ru-RU"/>
        </w:rPr>
        <w:t xml:space="preserve"> процента</w:t>
      </w:r>
      <w:r w:rsidRPr="005E3473">
        <w:rPr>
          <w:rFonts w:ascii="Arial" w:hAnsi="Arial"/>
          <w:color w:val="auto"/>
          <w:lang w:val="ru-RU"/>
        </w:rPr>
        <w:t xml:space="preserve"> до 15,1 </w:t>
      </w:r>
      <w:r w:rsidR="00D97A2B" w:rsidRPr="005E3473">
        <w:rPr>
          <w:rFonts w:ascii="Arial" w:hAnsi="Arial"/>
          <w:color w:val="auto"/>
          <w:lang w:val="ru-RU"/>
        </w:rPr>
        <w:t>миллиарда рублей.</w:t>
      </w:r>
    </w:p>
    <w:p w14:paraId="15800D1F" w14:textId="2D5A89AF" w:rsidR="00C77DFA" w:rsidRPr="005E3473" w:rsidRDefault="00C77DFA" w:rsidP="00CE767D">
      <w:pPr>
        <w:rPr>
          <w:rFonts w:ascii="Arial" w:hAnsi="Arial"/>
          <w:color w:val="auto"/>
          <w:lang w:val="ru-RU"/>
        </w:rPr>
      </w:pPr>
    </w:p>
    <w:tbl>
      <w:tblPr>
        <w:tblpPr w:leftFromText="180" w:rightFromText="180" w:vertAnchor="text" w:horzAnchor="margin" w:tblpY="73"/>
        <w:tblW w:w="526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55"/>
        <w:gridCol w:w="57"/>
        <w:gridCol w:w="784"/>
        <w:gridCol w:w="56"/>
        <w:gridCol w:w="784"/>
        <w:gridCol w:w="56"/>
        <w:gridCol w:w="1177"/>
      </w:tblGrid>
      <w:tr w:rsidR="00C77DFA" w:rsidRPr="005E3473" w14:paraId="496C3691" w14:textId="77777777" w:rsidTr="00C77DFA">
        <w:trPr>
          <w:trHeight w:val="141"/>
        </w:trPr>
        <w:tc>
          <w:tcPr>
            <w:tcW w:w="2355" w:type="dxa"/>
            <w:tcBorders>
              <w:left w:val="single" w:sz="4" w:space="0" w:color="FFFFFF" w:themeColor="background1"/>
            </w:tcBorders>
            <w:shd w:val="clear" w:color="auto" w:fill="E30611"/>
            <w:tcMar>
              <w:top w:w="27" w:type="dxa"/>
              <w:left w:w="28" w:type="dxa"/>
              <w:bottom w:w="27" w:type="dxa"/>
              <w:right w:w="107" w:type="dxa"/>
            </w:tcMar>
            <w:vAlign w:val="center"/>
            <w:hideMark/>
          </w:tcPr>
          <w:p w14:paraId="455674AF" w14:textId="77777777" w:rsidR="00C77DFA" w:rsidRPr="005E3473" w:rsidRDefault="00C77DFA" w:rsidP="00C77DFA">
            <w:pPr>
              <w:pStyle w:val="17"/>
              <w:rPr>
                <w:rFonts w:ascii="Arial" w:hAnsi="Arial"/>
                <w:b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Выручка от фиксированного бизнеса (млрд руб.)</w:t>
            </w:r>
          </w:p>
        </w:tc>
        <w:tc>
          <w:tcPr>
            <w:tcW w:w="57" w:type="dxa"/>
            <w:tcBorders>
              <w:right w:val="single" w:sz="8" w:space="0" w:color="E30611"/>
            </w:tcBorders>
            <w:shd w:val="clear" w:color="auto" w:fill="auto"/>
            <w:tcMar>
              <w:left w:w="28" w:type="dxa"/>
            </w:tcMar>
          </w:tcPr>
          <w:p w14:paraId="20C743B4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84" w:type="dxa"/>
            <w:tcBorders>
              <w:left w:val="single" w:sz="8" w:space="0" w:color="E30611"/>
              <w:right w:val="single" w:sz="8" w:space="0" w:color="E30611"/>
            </w:tcBorders>
            <w:shd w:val="clear" w:color="auto" w:fill="E30611"/>
            <w:tcMar>
              <w:top w:w="27" w:type="dxa"/>
              <w:left w:w="28" w:type="dxa"/>
              <w:bottom w:w="27" w:type="dxa"/>
              <w:right w:w="80" w:type="dxa"/>
            </w:tcMar>
            <w:vAlign w:val="center"/>
            <w:hideMark/>
          </w:tcPr>
          <w:p w14:paraId="177D19F9" w14:textId="77777777" w:rsidR="00C77DFA" w:rsidRPr="005E3473" w:rsidRDefault="00C77DFA" w:rsidP="00C77DFA">
            <w:pPr>
              <w:pStyle w:val="17"/>
              <w:rPr>
                <w:rFonts w:ascii="Arial" w:hAnsi="Arial"/>
                <w:b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1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кв</w:t>
            </w:r>
            <w:r w:rsidRPr="005E3473">
              <w:rPr>
                <w:rFonts w:ascii="Arial" w:hAnsi="Arial"/>
                <w:sz w:val="18"/>
                <w:szCs w:val="18"/>
              </w:rPr>
              <w:t>. 2018</w:t>
            </w:r>
          </w:p>
        </w:tc>
        <w:tc>
          <w:tcPr>
            <w:tcW w:w="56" w:type="dxa"/>
            <w:tcBorders>
              <w:left w:val="single" w:sz="8" w:space="0" w:color="E30611"/>
            </w:tcBorders>
            <w:shd w:val="clear" w:color="auto" w:fill="E30611"/>
            <w:tcMar>
              <w:left w:w="28" w:type="dxa"/>
            </w:tcMar>
          </w:tcPr>
          <w:p w14:paraId="355A272C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84" w:type="dxa"/>
            <w:shd w:val="clear" w:color="auto" w:fill="E30611"/>
            <w:tcMar>
              <w:top w:w="27" w:type="dxa"/>
              <w:left w:w="28" w:type="dxa"/>
              <w:bottom w:w="27" w:type="dxa"/>
              <w:right w:w="80" w:type="dxa"/>
            </w:tcMar>
            <w:vAlign w:val="center"/>
            <w:hideMark/>
          </w:tcPr>
          <w:p w14:paraId="5E9D81EC" w14:textId="77777777" w:rsidR="00C77DFA" w:rsidRPr="005E3473" w:rsidRDefault="00C77DFA" w:rsidP="00C77DFA">
            <w:pPr>
              <w:pStyle w:val="17"/>
              <w:rPr>
                <w:rFonts w:ascii="Arial" w:hAnsi="Arial"/>
                <w:b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2017</w:t>
            </w:r>
          </w:p>
        </w:tc>
        <w:tc>
          <w:tcPr>
            <w:tcW w:w="56" w:type="dxa"/>
            <w:shd w:val="clear" w:color="auto" w:fill="E30611"/>
            <w:tcMar>
              <w:left w:w="28" w:type="dxa"/>
            </w:tcMar>
          </w:tcPr>
          <w:p w14:paraId="5B8E2AC0" w14:textId="77777777" w:rsidR="00C77DFA" w:rsidRPr="005E3473" w:rsidRDefault="00C77DFA" w:rsidP="00C77DFA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E30611"/>
            <w:tcMar>
              <w:left w:w="28" w:type="dxa"/>
            </w:tcMar>
            <w:vAlign w:val="center"/>
          </w:tcPr>
          <w:p w14:paraId="780AF6CA" w14:textId="77777777" w:rsidR="00C77DFA" w:rsidRPr="005E3473" w:rsidRDefault="00C77DFA" w:rsidP="00C77DFA">
            <w:pPr>
              <w:pStyle w:val="17"/>
              <w:rPr>
                <w:rFonts w:ascii="Arial" w:hAnsi="Arial"/>
                <w:b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Изменение,</w:t>
            </w:r>
          </w:p>
          <w:p w14:paraId="57AAAAED" w14:textId="77777777" w:rsidR="00C77DFA" w:rsidRPr="005E3473" w:rsidRDefault="00C77DFA" w:rsidP="00C77DFA">
            <w:pPr>
              <w:pStyle w:val="17"/>
              <w:rPr>
                <w:rFonts w:ascii="Arial" w:hAnsi="Arial"/>
                <w:b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C77DFA" w:rsidRPr="005E3473" w14:paraId="3E04714E" w14:textId="77777777" w:rsidTr="00C77DFA">
        <w:trPr>
          <w:trHeight w:val="241"/>
        </w:trPr>
        <w:tc>
          <w:tcPr>
            <w:tcW w:w="2355" w:type="dxa"/>
            <w:tcBorders>
              <w:left w:val="single" w:sz="4" w:space="0" w:color="FFFFFF" w:themeColor="background1"/>
            </w:tcBorders>
            <w:shd w:val="clear" w:color="auto" w:fill="F9F9F9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  <w:hideMark/>
          </w:tcPr>
          <w:p w14:paraId="577624CD" w14:textId="77777777" w:rsidR="00C77DFA" w:rsidRPr="005E3473" w:rsidRDefault="00C77DFA" w:rsidP="00C77DFA">
            <w:pPr>
              <w:pStyle w:val="23"/>
              <w:rPr>
                <w:rFonts w:ascii="Arial" w:hAnsi="Arial"/>
                <w:b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57" w:type="dxa"/>
            <w:shd w:val="clear" w:color="auto" w:fill="auto"/>
            <w:tcMar>
              <w:left w:w="28" w:type="dxa"/>
            </w:tcMar>
          </w:tcPr>
          <w:p w14:paraId="6A6EBB4A" w14:textId="77777777" w:rsidR="00C77DFA" w:rsidRPr="005E3473" w:rsidRDefault="00C77DFA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84" w:type="dxa"/>
            <w:shd w:val="clear" w:color="auto" w:fill="F9F9F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13F886" w14:textId="30B5F204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56" w:type="dxa"/>
            <w:tcBorders>
              <w:left w:val="nil"/>
            </w:tcBorders>
            <w:shd w:val="clear" w:color="auto" w:fill="F9F9F9"/>
            <w:tcMar>
              <w:left w:w="28" w:type="dxa"/>
            </w:tcMar>
            <w:vAlign w:val="center"/>
          </w:tcPr>
          <w:p w14:paraId="5A320312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84" w:type="dxa"/>
            <w:shd w:val="clear" w:color="auto" w:fill="F9F9F9"/>
            <w:tcMar>
              <w:top w:w="15" w:type="dxa"/>
              <w:left w:w="28" w:type="dxa"/>
              <w:bottom w:w="0" w:type="dxa"/>
              <w:right w:w="15" w:type="dxa"/>
            </w:tcMar>
          </w:tcPr>
          <w:p w14:paraId="4BACB3F0" w14:textId="0A8146BD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56" w:type="dxa"/>
            <w:shd w:val="clear" w:color="auto" w:fill="F9F9F9"/>
            <w:tcMar>
              <w:left w:w="28" w:type="dxa"/>
            </w:tcMar>
            <w:vAlign w:val="center"/>
          </w:tcPr>
          <w:p w14:paraId="3B7FD554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F9F9F9"/>
            <w:tcMar>
              <w:left w:w="0" w:type="dxa"/>
              <w:right w:w="28" w:type="dxa"/>
            </w:tcMar>
            <w:vAlign w:val="center"/>
          </w:tcPr>
          <w:p w14:paraId="3227DADF" w14:textId="79533CA9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8%</w:t>
            </w:r>
          </w:p>
        </w:tc>
      </w:tr>
      <w:tr w:rsidR="00C77DFA" w:rsidRPr="005E3473" w14:paraId="6011067C" w14:textId="77777777" w:rsidTr="00C77DFA">
        <w:trPr>
          <w:trHeight w:val="241"/>
        </w:trPr>
        <w:tc>
          <w:tcPr>
            <w:tcW w:w="2355" w:type="dxa"/>
            <w:tcBorders>
              <w:left w:val="single" w:sz="4" w:space="0" w:color="FFFFFF" w:themeColor="background1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</w:tcPr>
          <w:p w14:paraId="4B7BA470" w14:textId="77777777" w:rsidR="00C77DFA" w:rsidRPr="005E3473" w:rsidRDefault="00C77DFA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B2C</w:t>
            </w:r>
          </w:p>
        </w:tc>
        <w:tc>
          <w:tcPr>
            <w:tcW w:w="57" w:type="dxa"/>
            <w:shd w:val="clear" w:color="auto" w:fill="auto"/>
            <w:tcMar>
              <w:left w:w="28" w:type="dxa"/>
            </w:tcMar>
          </w:tcPr>
          <w:p w14:paraId="61603421" w14:textId="77777777" w:rsidR="00C77DFA" w:rsidRPr="005E3473" w:rsidRDefault="00C77DFA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8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BCAEDA" w14:textId="213ECB62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56" w:type="dxa"/>
            <w:tcBorders>
              <w:left w:val="nil"/>
            </w:tcBorders>
            <w:shd w:val="clear" w:color="auto" w:fill="auto"/>
            <w:tcMar>
              <w:left w:w="28" w:type="dxa"/>
            </w:tcMar>
            <w:vAlign w:val="center"/>
          </w:tcPr>
          <w:p w14:paraId="5B8CCB5E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84" w:type="dxa"/>
            <w:shd w:val="clear" w:color="auto" w:fill="auto"/>
            <w:tcMar>
              <w:top w:w="15" w:type="dxa"/>
              <w:left w:w="28" w:type="dxa"/>
              <w:bottom w:w="0" w:type="dxa"/>
              <w:right w:w="15" w:type="dxa"/>
            </w:tcMar>
          </w:tcPr>
          <w:p w14:paraId="4362BDC0" w14:textId="73D7DD48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56" w:type="dxa"/>
            <w:shd w:val="clear" w:color="auto" w:fill="auto"/>
            <w:tcMar>
              <w:left w:w="28" w:type="dxa"/>
            </w:tcMar>
            <w:vAlign w:val="center"/>
          </w:tcPr>
          <w:p w14:paraId="3E16381B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 </w:t>
            </w:r>
          </w:p>
        </w:tc>
        <w:tc>
          <w:tcPr>
            <w:tcW w:w="1177" w:type="dxa"/>
            <w:shd w:val="clear" w:color="auto" w:fill="auto"/>
            <w:tcMar>
              <w:left w:w="0" w:type="dxa"/>
              <w:right w:w="28" w:type="dxa"/>
            </w:tcMar>
            <w:vAlign w:val="center"/>
          </w:tcPr>
          <w:p w14:paraId="757336FA" w14:textId="30C5291C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6%</w:t>
            </w:r>
          </w:p>
        </w:tc>
      </w:tr>
      <w:tr w:rsidR="00C77DFA" w:rsidRPr="005E3473" w14:paraId="20459558" w14:textId="77777777" w:rsidTr="00C77DFA">
        <w:trPr>
          <w:trHeight w:val="241"/>
        </w:trPr>
        <w:tc>
          <w:tcPr>
            <w:tcW w:w="2355" w:type="dxa"/>
            <w:tcBorders>
              <w:left w:val="single" w:sz="4" w:space="0" w:color="FFFFFF" w:themeColor="background1"/>
              <w:bottom w:val="single" w:sz="8" w:space="0" w:color="D9D9D9" w:themeColor="background1" w:themeShade="D9"/>
            </w:tcBorders>
            <w:shd w:val="clear" w:color="auto" w:fill="F9F9F9"/>
            <w:tcMar>
              <w:top w:w="15" w:type="dxa"/>
              <w:left w:w="28" w:type="dxa"/>
              <w:bottom w:w="0" w:type="dxa"/>
              <w:right w:w="15" w:type="dxa"/>
            </w:tcMar>
            <w:vAlign w:val="center"/>
          </w:tcPr>
          <w:p w14:paraId="0832B205" w14:textId="77777777" w:rsidR="00C77DFA" w:rsidRPr="005E3473" w:rsidRDefault="00C77DFA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B2B+B2G+B2O</w:t>
            </w:r>
          </w:p>
        </w:tc>
        <w:tc>
          <w:tcPr>
            <w:tcW w:w="57" w:type="dxa"/>
            <w:tcBorders>
              <w:bottom w:val="single" w:sz="8" w:space="0" w:color="D9D9D9" w:themeColor="background1" w:themeShade="D9"/>
            </w:tcBorders>
            <w:shd w:val="clear" w:color="auto" w:fill="auto"/>
            <w:tcMar>
              <w:left w:w="28" w:type="dxa"/>
            </w:tcMar>
          </w:tcPr>
          <w:p w14:paraId="1BE41DAB" w14:textId="77777777" w:rsidR="00C77DFA" w:rsidRPr="005E3473" w:rsidRDefault="00C77DFA" w:rsidP="00C77DFA">
            <w:pPr>
              <w:pStyle w:val="2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84" w:type="dxa"/>
            <w:tcBorders>
              <w:bottom w:val="single" w:sz="8" w:space="0" w:color="D9D9D9" w:themeColor="background1" w:themeShade="D9"/>
            </w:tcBorders>
            <w:shd w:val="clear" w:color="auto" w:fill="F9F9F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52F746" w14:textId="648126A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56" w:type="dxa"/>
            <w:tcBorders>
              <w:left w:val="nil"/>
              <w:bottom w:val="single" w:sz="8" w:space="0" w:color="D9D9D9" w:themeColor="background1" w:themeShade="D9"/>
            </w:tcBorders>
            <w:shd w:val="clear" w:color="auto" w:fill="F9F9F9"/>
            <w:tcMar>
              <w:left w:w="28" w:type="dxa"/>
            </w:tcMar>
            <w:vAlign w:val="center"/>
          </w:tcPr>
          <w:p w14:paraId="1EE4FD37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84" w:type="dxa"/>
            <w:tcBorders>
              <w:bottom w:val="single" w:sz="8" w:space="0" w:color="D9D9D9" w:themeColor="background1" w:themeShade="D9"/>
            </w:tcBorders>
            <w:shd w:val="clear" w:color="auto" w:fill="F9F9F9"/>
            <w:tcMar>
              <w:top w:w="15" w:type="dxa"/>
              <w:left w:w="28" w:type="dxa"/>
              <w:bottom w:w="0" w:type="dxa"/>
              <w:right w:w="15" w:type="dxa"/>
            </w:tcMar>
          </w:tcPr>
          <w:p w14:paraId="51D2F714" w14:textId="38E725BA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56" w:type="dxa"/>
            <w:tcBorders>
              <w:bottom w:val="single" w:sz="8" w:space="0" w:color="D9D9D9" w:themeColor="background1" w:themeShade="D9"/>
            </w:tcBorders>
            <w:shd w:val="clear" w:color="auto" w:fill="F9F9F9"/>
            <w:tcMar>
              <w:left w:w="28" w:type="dxa"/>
            </w:tcMar>
            <w:vAlign w:val="center"/>
          </w:tcPr>
          <w:p w14:paraId="255D9AC6" w14:textId="77777777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 </w:t>
            </w:r>
          </w:p>
        </w:tc>
        <w:tc>
          <w:tcPr>
            <w:tcW w:w="1177" w:type="dxa"/>
            <w:tcBorders>
              <w:bottom w:val="single" w:sz="8" w:space="0" w:color="D9D9D9" w:themeColor="background1" w:themeShade="D9"/>
            </w:tcBorders>
            <w:shd w:val="clear" w:color="auto" w:fill="F9F9F9"/>
            <w:tcMar>
              <w:left w:w="0" w:type="dxa"/>
              <w:right w:w="28" w:type="dxa"/>
            </w:tcMar>
            <w:vAlign w:val="center"/>
          </w:tcPr>
          <w:p w14:paraId="130775F9" w14:textId="7430640B" w:rsidR="00C77DFA" w:rsidRPr="005E3473" w:rsidRDefault="00C77DFA" w:rsidP="00C77DFA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-1</w:t>
            </w:r>
            <w:r w:rsidR="00A82915" w:rsidRPr="005E3473">
              <w:rPr>
                <w:rFonts w:ascii="Arial" w:hAnsi="Arial"/>
                <w:sz w:val="18"/>
                <w:szCs w:val="18"/>
              </w:rPr>
              <w:t>,</w:t>
            </w:r>
            <w:r w:rsidRPr="005E3473">
              <w:rPr>
                <w:rFonts w:ascii="Arial" w:hAnsi="Arial"/>
                <w:sz w:val="18"/>
                <w:szCs w:val="18"/>
              </w:rPr>
              <w:t>0%</w:t>
            </w:r>
          </w:p>
        </w:tc>
      </w:tr>
    </w:tbl>
    <w:p w14:paraId="5A2BF63E" w14:textId="7BB7B9D6" w:rsidR="00D97A2B" w:rsidRPr="005E3473" w:rsidRDefault="00D97A2B" w:rsidP="0016478A">
      <w:pPr>
        <w:rPr>
          <w:rFonts w:ascii="Arial" w:hAnsi="Arial"/>
        </w:rPr>
      </w:pPr>
    </w:p>
    <w:p w14:paraId="526152EF" w14:textId="1D814C62" w:rsidR="00C77DFA" w:rsidRPr="005E3473" w:rsidRDefault="00C77DFA" w:rsidP="0016478A">
      <w:pPr>
        <w:rPr>
          <w:rFonts w:ascii="Arial" w:hAnsi="Arial"/>
        </w:rPr>
      </w:pPr>
    </w:p>
    <w:p w14:paraId="045C17A8" w14:textId="3F68283A" w:rsidR="00C77DFA" w:rsidRPr="005E3473" w:rsidRDefault="00C77DFA" w:rsidP="0016478A">
      <w:pPr>
        <w:rPr>
          <w:rFonts w:ascii="Arial" w:hAnsi="Arial"/>
        </w:rPr>
      </w:pPr>
    </w:p>
    <w:p w14:paraId="19DC080C" w14:textId="77777777" w:rsidR="00C77DFA" w:rsidRPr="005E3473" w:rsidRDefault="00C77DFA" w:rsidP="0016478A">
      <w:pPr>
        <w:rPr>
          <w:rFonts w:ascii="Arial" w:hAnsi="Arial"/>
        </w:rPr>
      </w:pPr>
    </w:p>
    <w:p w14:paraId="05869958" w14:textId="77777777" w:rsidR="00A82915" w:rsidRPr="005E3473" w:rsidRDefault="00A82915" w:rsidP="00D97A2B">
      <w:pPr>
        <w:rPr>
          <w:rFonts w:ascii="Arial" w:hAnsi="Arial"/>
          <w:lang w:val="ru-RU"/>
        </w:rPr>
      </w:pPr>
    </w:p>
    <w:p w14:paraId="2EE75B37" w14:textId="7E09276B" w:rsidR="00D97A2B" w:rsidRPr="005E3473" w:rsidRDefault="00D97A2B" w:rsidP="00D97A2B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По внутренним оценкам, к концу первого квартала 2018 года доля компании на рынке широкополосного</w:t>
      </w:r>
      <w:r w:rsidR="003F593E">
        <w:rPr>
          <w:rFonts w:ascii="Arial" w:hAnsi="Arial"/>
          <w:color w:val="auto"/>
          <w:lang w:val="ru-RU"/>
        </w:rPr>
        <w:t xml:space="preserve"> доступа в интернет</w:t>
      </w:r>
      <w:r w:rsidRPr="005E3473">
        <w:rPr>
          <w:rFonts w:ascii="Arial" w:hAnsi="Arial"/>
          <w:color w:val="auto"/>
          <w:lang w:val="ru-RU"/>
        </w:rPr>
        <w:t xml:space="preserve"> и платного телевидения в Москве достигла 35,4 процента и 39,6 процента соответственно. Количество пользователей услуг в сетях </w:t>
      </w:r>
      <w:r w:rsidRPr="005E3473">
        <w:rPr>
          <w:rFonts w:ascii="Arial" w:hAnsi="Arial"/>
          <w:color w:val="auto"/>
        </w:rPr>
        <w:t>GPON</w:t>
      </w:r>
      <w:r w:rsidRPr="005E3473">
        <w:rPr>
          <w:rFonts w:ascii="Arial" w:hAnsi="Arial"/>
          <w:color w:val="auto"/>
          <w:lang w:val="ru-RU"/>
        </w:rPr>
        <w:t xml:space="preserve"> достигло 1,88 миллиона, по </w:t>
      </w:r>
      <w:r w:rsidR="003F593E">
        <w:rPr>
          <w:rFonts w:ascii="Arial" w:hAnsi="Arial"/>
          <w:color w:val="auto"/>
          <w:lang w:val="ru-RU"/>
        </w:rPr>
        <w:t>результатам</w:t>
      </w:r>
      <w:r w:rsidRPr="005E3473">
        <w:rPr>
          <w:rFonts w:ascii="Arial" w:hAnsi="Arial"/>
          <w:color w:val="auto"/>
          <w:lang w:val="ru-RU"/>
        </w:rPr>
        <w:t xml:space="preserve"> активного привлечения пользователей в лидирующую на рынке сеть </w:t>
      </w:r>
      <w:r w:rsidRPr="005E3473">
        <w:rPr>
          <w:rFonts w:ascii="Arial" w:hAnsi="Arial"/>
          <w:color w:val="auto"/>
        </w:rPr>
        <w:t>FTTH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Pr="005E3473">
        <w:rPr>
          <w:rFonts w:ascii="Arial" w:hAnsi="Arial"/>
          <w:color w:val="auto"/>
        </w:rPr>
        <w:t>GPON</w:t>
      </w:r>
      <w:r w:rsidRPr="005E3473">
        <w:rPr>
          <w:rFonts w:ascii="Arial" w:hAnsi="Arial"/>
          <w:color w:val="auto"/>
          <w:lang w:val="ru-RU"/>
        </w:rPr>
        <w:t xml:space="preserve"> от МГТС.</w:t>
      </w:r>
    </w:p>
    <w:p w14:paraId="7CA32804" w14:textId="16DC14A1" w:rsidR="00D97A2B" w:rsidRPr="005E3473" w:rsidRDefault="00D97A2B" w:rsidP="00D97A2B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Выручка от услуг системной интеграции МТС в первом квартале 2018 года незначительно снизилась </w:t>
      </w:r>
      <w:r w:rsidR="007C44DD" w:rsidRPr="005E3473">
        <w:rPr>
          <w:rFonts w:ascii="Arial" w:hAnsi="Arial"/>
          <w:color w:val="auto"/>
          <w:lang w:val="ru-RU"/>
        </w:rPr>
        <w:t xml:space="preserve">и составила </w:t>
      </w:r>
      <w:r w:rsidRPr="005E3473">
        <w:rPr>
          <w:rFonts w:ascii="Arial" w:hAnsi="Arial"/>
          <w:color w:val="auto"/>
          <w:lang w:val="ru-RU"/>
        </w:rPr>
        <w:t xml:space="preserve">1,4 миллиарда рублей. </w:t>
      </w:r>
    </w:p>
    <w:p w14:paraId="1A4315E5" w14:textId="200CD155" w:rsidR="00D97A2B" w:rsidRPr="005E3473" w:rsidRDefault="00D97A2B" w:rsidP="00D97A2B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В первом квартале 2018 года МТС включила в отчет сведения о </w:t>
      </w:r>
      <w:r w:rsidR="007C44DD" w:rsidRPr="005E3473">
        <w:rPr>
          <w:rFonts w:ascii="Arial" w:hAnsi="Arial"/>
          <w:color w:val="auto"/>
          <w:lang w:val="ru-RU"/>
        </w:rPr>
        <w:t xml:space="preserve">выручке </w:t>
      </w:r>
      <w:r w:rsidRPr="005E3473">
        <w:rPr>
          <w:rFonts w:ascii="Arial" w:hAnsi="Arial"/>
          <w:color w:val="auto"/>
          <w:lang w:val="ru-RU"/>
        </w:rPr>
        <w:t>от</w:t>
      </w:r>
      <w:r w:rsidR="003F593E">
        <w:rPr>
          <w:rFonts w:ascii="Arial" w:hAnsi="Arial"/>
          <w:color w:val="auto"/>
          <w:lang w:val="ru-RU"/>
        </w:rPr>
        <w:t xml:space="preserve"> недавно приобретенных активов –</w:t>
      </w:r>
      <w:r w:rsidRPr="005E3473">
        <w:rPr>
          <w:rFonts w:ascii="Arial" w:hAnsi="Arial"/>
          <w:color w:val="auto"/>
          <w:lang w:val="ru-RU"/>
        </w:rPr>
        <w:t xml:space="preserve"> операторов электронных билетов и </w:t>
      </w:r>
      <w:r w:rsidR="003F593E">
        <w:rPr>
          <w:rFonts w:ascii="Arial" w:hAnsi="Arial"/>
          <w:color w:val="auto"/>
          <w:lang w:val="ru-RU"/>
        </w:rPr>
        <w:t xml:space="preserve">киберспортивного клуба, – в </w:t>
      </w:r>
      <w:r w:rsidR="00EA6BD9">
        <w:rPr>
          <w:rFonts w:ascii="Arial" w:hAnsi="Arial"/>
          <w:color w:val="auto"/>
          <w:lang w:val="ru-RU"/>
        </w:rPr>
        <w:t>составе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="00A87ED1">
        <w:rPr>
          <w:rFonts w:ascii="Arial" w:hAnsi="Arial"/>
          <w:color w:val="auto"/>
          <w:lang w:val="ru-RU"/>
        </w:rPr>
        <w:t>прочих</w:t>
      </w:r>
      <w:r w:rsidRPr="005E3473">
        <w:rPr>
          <w:rFonts w:ascii="Arial" w:hAnsi="Arial"/>
          <w:color w:val="auto"/>
          <w:lang w:val="ru-RU"/>
        </w:rPr>
        <w:t xml:space="preserve"> услуг. </w:t>
      </w:r>
    </w:p>
    <w:p w14:paraId="3FFFC7D4" w14:textId="1D4869A2" w:rsidR="00D97A2B" w:rsidRPr="005E3473" w:rsidRDefault="00D97A2B" w:rsidP="00D97A2B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МТС </w:t>
      </w:r>
      <w:r w:rsidR="007C44DD" w:rsidRPr="005E3473">
        <w:rPr>
          <w:rFonts w:ascii="Arial" w:hAnsi="Arial"/>
          <w:color w:val="auto"/>
          <w:lang w:val="ru-RU"/>
        </w:rPr>
        <w:t xml:space="preserve">зафиксировала рост на </w:t>
      </w:r>
      <w:r w:rsidRPr="005E3473">
        <w:rPr>
          <w:rFonts w:ascii="Arial" w:hAnsi="Arial"/>
          <w:color w:val="auto"/>
          <w:lang w:val="ru-RU"/>
        </w:rPr>
        <w:t>15,6</w:t>
      </w:r>
      <w:r w:rsidR="007C44DD" w:rsidRPr="005E3473">
        <w:rPr>
          <w:rFonts w:ascii="Arial" w:hAnsi="Arial"/>
          <w:color w:val="auto"/>
          <w:lang w:val="ru-RU"/>
        </w:rPr>
        <w:t>%</w:t>
      </w:r>
      <w:r w:rsidRPr="005E3473">
        <w:rPr>
          <w:rFonts w:ascii="Arial" w:hAnsi="Arial"/>
          <w:color w:val="auto"/>
          <w:lang w:val="ru-RU"/>
        </w:rPr>
        <w:t xml:space="preserve"> в годовом исчислении выручки </w:t>
      </w:r>
      <w:r w:rsidR="007C44DD" w:rsidRPr="005E3473">
        <w:rPr>
          <w:rFonts w:ascii="Arial" w:hAnsi="Arial"/>
          <w:color w:val="auto"/>
          <w:lang w:val="ru-RU"/>
        </w:rPr>
        <w:t xml:space="preserve">от </w:t>
      </w:r>
      <w:r w:rsidRPr="005E3473">
        <w:rPr>
          <w:rFonts w:ascii="Arial" w:hAnsi="Arial"/>
          <w:color w:val="auto"/>
          <w:lang w:val="ru-RU"/>
        </w:rPr>
        <w:t xml:space="preserve">продаж товаров, как за счет продаж программных продуктов, так и </w:t>
      </w:r>
      <w:r w:rsidR="00A82915" w:rsidRPr="005E3473">
        <w:rPr>
          <w:rFonts w:ascii="Arial" w:hAnsi="Arial"/>
          <w:color w:val="auto"/>
          <w:lang w:val="ru-RU"/>
        </w:rPr>
        <w:t xml:space="preserve">за счет </w:t>
      </w:r>
      <w:r w:rsidRPr="005E3473">
        <w:rPr>
          <w:rFonts w:ascii="Arial" w:hAnsi="Arial"/>
          <w:color w:val="auto"/>
          <w:lang w:val="ru-RU"/>
        </w:rPr>
        <w:t xml:space="preserve">продаж телефонов и аксессуаров. Продажи продуктов программного обеспечения выросли за счет </w:t>
      </w:r>
      <w:r w:rsidR="007C44DD" w:rsidRPr="005E3473">
        <w:rPr>
          <w:rFonts w:ascii="Arial" w:hAnsi="Arial"/>
          <w:color w:val="auto"/>
          <w:lang w:val="ru-RU"/>
        </w:rPr>
        <w:t xml:space="preserve">реализации </w:t>
      </w:r>
      <w:r w:rsidRPr="005E3473">
        <w:rPr>
          <w:rFonts w:ascii="Arial" w:hAnsi="Arial"/>
          <w:color w:val="auto"/>
          <w:lang w:val="ru-RU"/>
        </w:rPr>
        <w:t xml:space="preserve">крупных корпоративных </w:t>
      </w:r>
      <w:r w:rsidR="007C44DD" w:rsidRPr="005E3473">
        <w:rPr>
          <w:rFonts w:ascii="Arial" w:hAnsi="Arial"/>
          <w:color w:val="auto"/>
          <w:lang w:val="ru-RU"/>
        </w:rPr>
        <w:t xml:space="preserve">контрактов </w:t>
      </w:r>
      <w:r w:rsidRPr="005E3473">
        <w:rPr>
          <w:rFonts w:ascii="Arial" w:hAnsi="Arial"/>
          <w:color w:val="auto"/>
          <w:lang w:val="ru-RU"/>
        </w:rPr>
        <w:t>в отчетном периоде.</w:t>
      </w:r>
    </w:p>
    <w:p w14:paraId="28F423F7" w14:textId="644A4455" w:rsidR="00D97A2B" w:rsidRPr="005E3473" w:rsidRDefault="00D97A2B" w:rsidP="00D97A2B">
      <w:pPr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По оценкам МТС, средняя цена смартфонов, проданных в России в </w:t>
      </w:r>
      <w:r w:rsidR="00653315" w:rsidRPr="005E3473">
        <w:rPr>
          <w:rFonts w:ascii="Arial" w:hAnsi="Arial"/>
          <w:color w:val="auto"/>
          <w:lang w:val="ru-RU"/>
        </w:rPr>
        <w:t>первом</w:t>
      </w:r>
      <w:r w:rsidRPr="005E3473">
        <w:rPr>
          <w:rFonts w:ascii="Arial" w:hAnsi="Arial"/>
          <w:color w:val="auto"/>
          <w:lang w:val="ru-RU"/>
        </w:rPr>
        <w:t xml:space="preserve"> квартале 2018</w:t>
      </w:r>
      <w:r w:rsidR="00653315" w:rsidRPr="005E3473">
        <w:rPr>
          <w:rFonts w:ascii="Arial" w:hAnsi="Arial"/>
          <w:color w:val="auto"/>
          <w:lang w:val="ru-RU"/>
        </w:rPr>
        <w:t xml:space="preserve"> года</w:t>
      </w:r>
      <w:r w:rsidRPr="005E3473">
        <w:rPr>
          <w:rFonts w:ascii="Arial" w:hAnsi="Arial"/>
          <w:color w:val="auto"/>
          <w:lang w:val="ru-RU"/>
        </w:rPr>
        <w:t xml:space="preserve"> выросла на 23</w:t>
      </w:r>
      <w:r w:rsidR="00653315" w:rsidRPr="005E3473">
        <w:rPr>
          <w:rFonts w:ascii="Arial" w:hAnsi="Arial"/>
          <w:color w:val="auto"/>
          <w:lang w:val="ru-RU"/>
        </w:rPr>
        <w:t>,</w:t>
      </w:r>
      <w:r w:rsidRPr="005E3473">
        <w:rPr>
          <w:rFonts w:ascii="Arial" w:hAnsi="Arial"/>
          <w:color w:val="auto"/>
          <w:lang w:val="ru-RU"/>
        </w:rPr>
        <w:t>2</w:t>
      </w:r>
      <w:r w:rsidR="00653315" w:rsidRPr="005E3473">
        <w:rPr>
          <w:rFonts w:ascii="Arial" w:hAnsi="Arial"/>
          <w:color w:val="auto"/>
          <w:lang w:val="ru-RU"/>
        </w:rPr>
        <w:t xml:space="preserve"> процента</w:t>
      </w:r>
      <w:r w:rsidRPr="005E3473">
        <w:rPr>
          <w:rFonts w:ascii="Arial" w:hAnsi="Arial"/>
          <w:color w:val="auto"/>
          <w:lang w:val="ru-RU"/>
        </w:rPr>
        <w:t xml:space="preserve"> в годовом исчислении до 15</w:t>
      </w:r>
      <w:r w:rsidR="00AA0EE2">
        <w:rPr>
          <w:rFonts w:ascii="Arial" w:hAnsi="Arial"/>
          <w:color w:val="auto"/>
          <w:lang w:val="ru-RU"/>
        </w:rPr>
        <w:t xml:space="preserve"> </w:t>
      </w:r>
      <w:r w:rsidRPr="005E3473">
        <w:rPr>
          <w:rFonts w:ascii="Arial" w:hAnsi="Arial"/>
          <w:color w:val="auto"/>
          <w:lang w:val="ru-RU"/>
        </w:rPr>
        <w:t>325 руб</w:t>
      </w:r>
      <w:r w:rsidR="00653315" w:rsidRPr="005E3473">
        <w:rPr>
          <w:rFonts w:ascii="Arial" w:hAnsi="Arial"/>
          <w:color w:val="auto"/>
          <w:lang w:val="ru-RU"/>
        </w:rPr>
        <w:t>лей</w:t>
      </w:r>
      <w:r w:rsidRPr="005E3473">
        <w:rPr>
          <w:rFonts w:ascii="Arial" w:hAnsi="Arial"/>
          <w:color w:val="auto"/>
          <w:lang w:val="ru-RU"/>
        </w:rPr>
        <w:t xml:space="preserve">. Этот рост в значительной степени объясняется высоким спросом на продвинутые смартфоны, стимулируемым онлайн-кредитами и возможностью рассрочки платежей. В ритейле МТС количество заявок на кредит в первом квартале 2018 года увеличилось в 2,5 раза по сравнению с аналогичным периодом прошлого года. Каждая пятая покупка совершалась в кредит. </w:t>
      </w:r>
      <w:r w:rsidR="00A31B7F">
        <w:rPr>
          <w:rFonts w:ascii="Arial" w:hAnsi="Arial"/>
          <w:color w:val="auto"/>
          <w:lang w:val="ru-RU"/>
        </w:rPr>
        <w:t>Общая маржа</w:t>
      </w:r>
      <w:r w:rsidRPr="005E3473">
        <w:rPr>
          <w:rFonts w:ascii="Arial" w:hAnsi="Arial"/>
          <w:color w:val="auto"/>
          <w:lang w:val="ru-RU"/>
        </w:rPr>
        <w:t xml:space="preserve"> в продажах телефонов достигла 14,5</w:t>
      </w:r>
      <w:r w:rsidR="00653315" w:rsidRPr="005E3473">
        <w:rPr>
          <w:rFonts w:ascii="Arial" w:hAnsi="Arial"/>
          <w:color w:val="auto"/>
          <w:lang w:val="ru-RU"/>
        </w:rPr>
        <w:t xml:space="preserve"> процента</w:t>
      </w:r>
      <w:r w:rsidRPr="005E3473">
        <w:rPr>
          <w:rFonts w:ascii="Arial" w:hAnsi="Arial"/>
          <w:color w:val="auto"/>
          <w:lang w:val="ru-RU"/>
        </w:rPr>
        <w:t>. Сам</w:t>
      </w:r>
      <w:r w:rsidR="00653315" w:rsidRPr="005E3473">
        <w:rPr>
          <w:rFonts w:ascii="Arial" w:hAnsi="Arial"/>
          <w:color w:val="auto"/>
          <w:lang w:val="ru-RU"/>
        </w:rPr>
        <w:t>ой</w:t>
      </w:r>
      <w:r w:rsidRPr="005E3473">
        <w:rPr>
          <w:rFonts w:ascii="Arial" w:hAnsi="Arial"/>
          <w:color w:val="auto"/>
          <w:lang w:val="ru-RU"/>
        </w:rPr>
        <w:t xml:space="preserve"> быстрорастущ</w:t>
      </w:r>
      <w:r w:rsidR="00653315" w:rsidRPr="005E3473">
        <w:rPr>
          <w:rFonts w:ascii="Arial" w:hAnsi="Arial"/>
          <w:color w:val="auto"/>
          <w:lang w:val="ru-RU"/>
        </w:rPr>
        <w:t>ей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="00653315" w:rsidRPr="005E3473">
        <w:rPr>
          <w:rFonts w:ascii="Arial" w:hAnsi="Arial"/>
          <w:color w:val="auto"/>
          <w:lang w:val="ru-RU"/>
        </w:rPr>
        <w:t>к</w:t>
      </w:r>
      <w:r w:rsidRPr="005E3473">
        <w:rPr>
          <w:rFonts w:ascii="Arial" w:hAnsi="Arial"/>
          <w:color w:val="auto"/>
          <w:lang w:val="ru-RU"/>
        </w:rPr>
        <w:t>атегори</w:t>
      </w:r>
      <w:r w:rsidR="00653315" w:rsidRPr="005E3473">
        <w:rPr>
          <w:rFonts w:ascii="Arial" w:hAnsi="Arial"/>
          <w:color w:val="auto"/>
          <w:lang w:val="ru-RU"/>
        </w:rPr>
        <w:t>ей</w:t>
      </w:r>
      <w:r w:rsidRPr="005E3473">
        <w:rPr>
          <w:rFonts w:ascii="Arial" w:hAnsi="Arial"/>
          <w:color w:val="auto"/>
          <w:lang w:val="ru-RU"/>
        </w:rPr>
        <w:t xml:space="preserve"> приобрет</w:t>
      </w:r>
      <w:r w:rsidR="00653315" w:rsidRPr="005E3473">
        <w:rPr>
          <w:rFonts w:ascii="Arial" w:hAnsi="Arial"/>
          <w:color w:val="auto"/>
          <w:lang w:val="ru-RU"/>
        </w:rPr>
        <w:t>аемых</w:t>
      </w:r>
      <w:r w:rsidRPr="005E3473">
        <w:rPr>
          <w:rFonts w:ascii="Arial" w:hAnsi="Arial"/>
          <w:color w:val="auto"/>
          <w:lang w:val="ru-RU"/>
        </w:rPr>
        <w:t xml:space="preserve"> смартфонов </w:t>
      </w:r>
      <w:r w:rsidR="00653315" w:rsidRPr="005E3473">
        <w:rPr>
          <w:rFonts w:ascii="Arial" w:hAnsi="Arial"/>
          <w:color w:val="auto"/>
          <w:lang w:val="ru-RU"/>
        </w:rPr>
        <w:t xml:space="preserve">стали аппараты стоимостью </w:t>
      </w:r>
      <w:r w:rsidRPr="005E3473">
        <w:rPr>
          <w:rFonts w:ascii="Arial" w:hAnsi="Arial"/>
          <w:color w:val="auto"/>
          <w:lang w:val="ru-RU"/>
        </w:rPr>
        <w:t>30</w:t>
      </w:r>
      <w:r w:rsidR="00A82915" w:rsidRPr="005E3473">
        <w:rPr>
          <w:rFonts w:ascii="Arial" w:hAnsi="Arial"/>
          <w:color w:val="auto"/>
          <w:lang w:val="ru-RU"/>
        </w:rPr>
        <w:t>.</w:t>
      </w:r>
      <w:r w:rsidRPr="005E3473">
        <w:rPr>
          <w:rFonts w:ascii="Arial" w:hAnsi="Arial"/>
          <w:color w:val="auto"/>
          <w:lang w:val="ru-RU"/>
        </w:rPr>
        <w:t>000-40</w:t>
      </w:r>
      <w:r w:rsidR="00A82915" w:rsidRPr="005E3473">
        <w:rPr>
          <w:rFonts w:ascii="Arial" w:hAnsi="Arial"/>
          <w:color w:val="auto"/>
          <w:lang w:val="ru-RU"/>
        </w:rPr>
        <w:t>.</w:t>
      </w:r>
      <w:r w:rsidRPr="005E3473">
        <w:rPr>
          <w:rFonts w:ascii="Arial" w:hAnsi="Arial"/>
          <w:color w:val="auto"/>
          <w:lang w:val="ru-RU"/>
        </w:rPr>
        <w:t xml:space="preserve">000 рублей. </w:t>
      </w:r>
      <w:r w:rsidR="00653315" w:rsidRPr="005E3473">
        <w:rPr>
          <w:rFonts w:ascii="Arial" w:hAnsi="Arial"/>
          <w:color w:val="auto"/>
          <w:lang w:val="ru-RU"/>
        </w:rPr>
        <w:t>С</w:t>
      </w:r>
      <w:r w:rsidRPr="005E3473">
        <w:rPr>
          <w:rFonts w:ascii="Arial" w:hAnsi="Arial"/>
          <w:color w:val="auto"/>
          <w:lang w:val="ru-RU"/>
        </w:rPr>
        <w:t>амы</w:t>
      </w:r>
      <w:r w:rsidR="00653315" w:rsidRPr="005E3473">
        <w:rPr>
          <w:rFonts w:ascii="Arial" w:hAnsi="Arial"/>
          <w:color w:val="auto"/>
          <w:lang w:val="ru-RU"/>
        </w:rPr>
        <w:t>е</w:t>
      </w:r>
      <w:r w:rsidRPr="005E3473">
        <w:rPr>
          <w:rFonts w:ascii="Arial" w:hAnsi="Arial"/>
          <w:color w:val="auto"/>
          <w:lang w:val="ru-RU"/>
        </w:rPr>
        <w:t xml:space="preserve"> популярны</w:t>
      </w:r>
      <w:r w:rsidR="00653315" w:rsidRPr="005E3473">
        <w:rPr>
          <w:rFonts w:ascii="Arial" w:hAnsi="Arial"/>
          <w:color w:val="auto"/>
          <w:lang w:val="ru-RU"/>
        </w:rPr>
        <w:t>е</w:t>
      </w:r>
      <w:r w:rsidRPr="005E3473">
        <w:rPr>
          <w:rFonts w:ascii="Arial" w:hAnsi="Arial"/>
          <w:color w:val="auto"/>
          <w:lang w:val="ru-RU"/>
        </w:rPr>
        <w:t xml:space="preserve"> продаваемы</w:t>
      </w:r>
      <w:r w:rsidR="00653315" w:rsidRPr="005E3473">
        <w:rPr>
          <w:rFonts w:ascii="Arial" w:hAnsi="Arial"/>
          <w:color w:val="auto"/>
          <w:lang w:val="ru-RU"/>
        </w:rPr>
        <w:t>е</w:t>
      </w:r>
      <w:r w:rsidRPr="005E3473">
        <w:rPr>
          <w:rFonts w:ascii="Arial" w:hAnsi="Arial"/>
          <w:color w:val="auto"/>
          <w:lang w:val="ru-RU"/>
        </w:rPr>
        <w:t xml:space="preserve"> бренд</w:t>
      </w:r>
      <w:r w:rsidR="00653315" w:rsidRPr="005E3473">
        <w:rPr>
          <w:rFonts w:ascii="Arial" w:hAnsi="Arial"/>
          <w:color w:val="auto"/>
          <w:lang w:val="ru-RU"/>
        </w:rPr>
        <w:t>ы, -</w:t>
      </w:r>
      <w:r w:rsidRPr="005E3473">
        <w:rPr>
          <w:rFonts w:ascii="Arial" w:hAnsi="Arial"/>
          <w:color w:val="auto"/>
          <w:lang w:val="ru-RU"/>
        </w:rPr>
        <w:t xml:space="preserve"> Samsung, Apple и Huawei – вместе составляют примерно 70% (в денежном выражении) от общего рынка смартфонов в России.</w:t>
      </w:r>
    </w:p>
    <w:p w14:paraId="27028193" w14:textId="77777777" w:rsidR="004E3D49" w:rsidRPr="005E3473" w:rsidRDefault="004E3D49" w:rsidP="0016478A">
      <w:pPr>
        <w:rPr>
          <w:rFonts w:ascii="Arial" w:hAnsi="Arial"/>
          <w:lang w:val="ru-RU"/>
        </w:rPr>
      </w:pPr>
    </w:p>
    <w:p w14:paraId="633BC3B0" w14:textId="3B7F23E3" w:rsidR="00A82915" w:rsidRPr="005E3473" w:rsidRDefault="00832D31" w:rsidP="00A82915">
      <w:pPr>
        <w:jc w:val="left"/>
        <w:rPr>
          <w:rFonts w:ascii="Arial" w:hAnsi="Arial"/>
          <w:b/>
          <w:color w:val="auto"/>
          <w:lang w:val="ru-RU"/>
        </w:rPr>
      </w:pPr>
      <w:r w:rsidRPr="00832D31">
        <w:rPr>
          <w:rFonts w:ascii="Arial" w:hAnsi="Arial"/>
          <w:b/>
          <w:noProof/>
          <w:color w:val="auto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3255C526" wp14:editId="42AF6BAC">
                <wp:simplePos x="0" y="0"/>
                <wp:positionH relativeFrom="margin">
                  <wp:posOffset>-188075</wp:posOffset>
                </wp:positionH>
                <wp:positionV relativeFrom="paragraph">
                  <wp:posOffset>152977</wp:posOffset>
                </wp:positionV>
                <wp:extent cx="2830252" cy="1620982"/>
                <wp:effectExtent l="0" t="0" r="0" b="0"/>
                <wp:wrapTight wrapText="bothSides">
                  <wp:wrapPolygon edited="0">
                    <wp:start x="13957" y="508"/>
                    <wp:lineTo x="10177" y="2793"/>
                    <wp:lineTo x="9305" y="3555"/>
                    <wp:lineTo x="9305" y="5078"/>
                    <wp:lineTo x="2181" y="5078"/>
                    <wp:lineTo x="1018" y="5586"/>
                    <wp:lineTo x="1018" y="17266"/>
                    <wp:lineTo x="145" y="17266"/>
                    <wp:lineTo x="0" y="17520"/>
                    <wp:lineTo x="291" y="19806"/>
                    <wp:lineTo x="20791" y="19806"/>
                    <wp:lineTo x="20936" y="17266"/>
                    <wp:lineTo x="20064" y="17266"/>
                    <wp:lineTo x="20209" y="4571"/>
                    <wp:lineTo x="15702" y="508"/>
                    <wp:lineTo x="13957" y="508"/>
                  </wp:wrapPolygon>
                </wp:wrapTight>
                <wp:docPr id="2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252" cy="1620982"/>
                          <a:chOff x="0" y="0"/>
                          <a:chExt cx="3694377" cy="1452578"/>
                        </a:xfrm>
                      </wpg:grpSpPr>
                      <wpg:graphicFrame>
                        <wpg:cNvPr id="25" name="Диаграмма 2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A000000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3694377" cy="145257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  <wpg:graphicFrame>
                        <wpg:cNvPr id="30" name="Диаграмма 30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800-000009000000}"/>
                            </a:ext>
                          </a:extLst>
                        </wpg:cNvPr>
                        <wpg:cNvFrPr>
                          <a:graphicFrameLocks/>
                        </wpg:cNvFrPr>
                        <wpg:xfrm>
                          <a:off x="1" y="258050"/>
                          <a:ext cx="3587417" cy="81802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A81CEAB" id="Группа 2" o:spid="_x0000_s1026" style="position:absolute;margin-left:-14.8pt;margin-top:12.05pt;width:222.85pt;height:127.65pt;z-index:-251549696;mso-position-horizontal-relative:margin;mso-width-relative:margin;mso-height-relative:margin" coordsize="36943,14525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">
                <v:shape id="Диаграмма 25" o:spid="_x0000_s1027" type="#_x0000_t75" style="position:absolute;left:238;top:546;width:35808;height:127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/tz&#10;BsQAAADbAAAADwAAAGRycy9kb3ducmV2LnhtbESPS0sDQRCE74L/YWjBi5hZF4xhzWSRBTGYg+Th&#10;vd3pfeBOzzLTJpt/nxEEj0VVfUUty8kN6kgh9p4NPMwyUMS1tz23Bg771/sFqCjIFgfPZOBMEcrV&#10;9dUSC+tPvKXjTlqVIBwLNNCJjIXWse7IYZz5kTh5jQ8OJcnQahvwlOBu0HmWzbXDntNChyNVHdXf&#10;ux9n4G0R7prPvXw8vYeDNJt55b90ZcztzfTyDEpokv/wX3ttDeSP8Psl/QC9ug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3+3MGxAAAANsAAAAPAAAAAAAAAAAAAAAAAJsCAABkcnMv&#10;ZG93bnJldi54bWxQSwUGAAAAAAQABADzAAAAjAMAAAAA&#10;">
                  <v:imagedata r:id="rId27" o:title=""/>
                  <o:lock v:ext="edit" aspectratio="f"/>
                </v:shape>
                <v:shape id="Диаграмма 30" o:spid="_x0000_s1028" type="#_x0000_t75" style="position:absolute;left:2228;top:5626;width:31590;height:36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7pU&#10;BsAAAADbAAAADwAAAGRycy9kb3ducmV2LnhtbERPu2rDMBTdC/0HcQvdarlpCMGNEoJDSyFTHA8d&#10;L9aNbSJduZbqx99HQyDj4bw3u8kaMVDvW8cK3pMUBHHldMu1gvL89bYG4QOyRuOYFMzkYbd9ftpg&#10;pt3IJxqKUIsYwj5DBU0IXSalrxqy6BPXEUfu4nqLIcK+lrrHMYZbIxdpupIWW44NDXaUN1Rdi3+r&#10;4Nesvzk/Tsv0OJT2Oud/xcGgUq8v0/4TRKApPMR3949W8BHXxy/xB8jtD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Be6VAbAAAAA2wAAAA8AAAAAAAAAAAAAAAAAmwIAAGRycy9kb3du&#10;cmV2LnhtbFBLBQYAAAAABAAEAPMAAACIAwAAAAA=&#10;">
                  <v:imagedata r:id="rId28" o:title=""/>
                  <o:lock v:ext="edit" aspectratio="f"/>
                </v:shape>
                <w10:wrap type="tight" anchorx="margin"/>
              </v:group>
            </w:pict>
          </mc:Fallback>
        </mc:AlternateContent>
      </w:r>
      <w:r w:rsidR="00AA0EE2">
        <w:rPr>
          <w:rFonts w:ascii="Arial" w:hAnsi="Arial"/>
          <w:b/>
          <w:color w:val="auto"/>
          <w:lang w:val="ru-RU"/>
        </w:rPr>
        <w:t>П</w:t>
      </w:r>
      <w:r w:rsidR="00A82915" w:rsidRPr="005E3473">
        <w:rPr>
          <w:rFonts w:ascii="Arial" w:hAnsi="Arial"/>
          <w:b/>
          <w:color w:val="auto"/>
          <w:lang w:val="ru-RU"/>
        </w:rPr>
        <w:t>родажи телефонов и аксессуаров (млрд руб.)</w:t>
      </w:r>
      <w:r w:rsidR="00B64F2D" w:rsidRPr="005E3473">
        <w:rPr>
          <w:rFonts w:ascii="Arial" w:hAnsi="Arial"/>
          <w:b/>
          <w:color w:val="auto"/>
          <w:lang w:val="ru-RU"/>
        </w:rPr>
        <w:t xml:space="preserve"> и общая маржа (%)</w:t>
      </w:r>
    </w:p>
    <w:p w14:paraId="05E14369" w14:textId="77777777" w:rsidR="00832D31" w:rsidRDefault="00832D31" w:rsidP="006869C3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DE3BFE1" w14:textId="77777777" w:rsidR="00832D31" w:rsidRDefault="00832D31" w:rsidP="006869C3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35E46D5A" w14:textId="67F8606D" w:rsidR="00653315" w:rsidRPr="005E3473" w:rsidRDefault="00653315" w:rsidP="006869C3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Год назад, в первом квартале 2017 года, МТС оптимизировала свою розничную сеть примерно до 5700 магазинов. С те</w:t>
      </w:r>
      <w:r w:rsidR="00AA0EE2">
        <w:rPr>
          <w:rFonts w:ascii="Arial" w:hAnsi="Arial"/>
          <w:color w:val="auto"/>
          <w:lang w:val="ru-RU"/>
        </w:rPr>
        <w:t>х пор количество магазинов остается практически</w:t>
      </w:r>
      <w:r w:rsidRPr="005E3473">
        <w:rPr>
          <w:rFonts w:ascii="Arial" w:hAnsi="Arial"/>
          <w:color w:val="auto"/>
          <w:lang w:val="ru-RU"/>
        </w:rPr>
        <w:t xml:space="preserve"> неизменным. Оптимизация ритейла положительно повлияла на прибыльность группы.</w:t>
      </w:r>
    </w:p>
    <w:p w14:paraId="5A0DA911" w14:textId="77777777" w:rsidR="006869C3" w:rsidRPr="005E3473" w:rsidRDefault="006869C3" w:rsidP="006869C3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30918F14" w14:textId="77777777" w:rsidR="006869C3" w:rsidRPr="005E3473" w:rsidRDefault="006869C3" w:rsidP="00A82915">
      <w:pPr>
        <w:rPr>
          <w:rFonts w:ascii="Arial" w:hAnsi="Arial"/>
          <w:b/>
          <w:color w:val="auto"/>
          <w:lang w:val="ru-RU"/>
        </w:rPr>
      </w:pPr>
    </w:p>
    <w:p w14:paraId="1CD0183A" w14:textId="77777777" w:rsidR="006869C3" w:rsidRPr="005E3473" w:rsidRDefault="006869C3" w:rsidP="00A82915">
      <w:pPr>
        <w:rPr>
          <w:rFonts w:ascii="Arial" w:hAnsi="Arial"/>
          <w:b/>
          <w:color w:val="auto"/>
          <w:lang w:val="ru-RU"/>
        </w:rPr>
      </w:pPr>
    </w:p>
    <w:p w14:paraId="3FBE1F4C" w14:textId="5E45FA1A" w:rsidR="00A82915" w:rsidRPr="005E3473" w:rsidRDefault="00A82915" w:rsidP="00A82915">
      <w:pPr>
        <w:rPr>
          <w:rStyle w:val="-"/>
          <w:bCs/>
          <w:lang w:val="ru-RU"/>
        </w:rPr>
      </w:pPr>
      <w:r w:rsidRPr="005E3473">
        <w:rPr>
          <w:rFonts w:ascii="Arial" w:hAnsi="Arial"/>
          <w:b/>
          <w:color w:val="auto"/>
          <w:lang w:val="ru-RU"/>
        </w:rPr>
        <w:t xml:space="preserve">Розничная сеть МТС </w:t>
      </w:r>
      <w:r w:rsidRPr="005E3473">
        <w:rPr>
          <w:rFonts w:ascii="Arial" w:hAnsi="Arial"/>
          <w:b/>
          <w:bCs/>
          <w:color w:val="auto"/>
          <w:lang w:val="ru-RU"/>
        </w:rPr>
        <w:t>(количество офисов продаж на конец отчетного периода, включая франчайзинговые</w:t>
      </w:r>
      <w:r w:rsidRPr="005E3473">
        <w:rPr>
          <w:rFonts w:ascii="Arial" w:hAnsi="Arial"/>
          <w:color w:val="auto"/>
          <w:lang w:val="ru-RU"/>
        </w:rPr>
        <w:t>)</w:t>
      </w:r>
    </w:p>
    <w:p w14:paraId="5902865B" w14:textId="49742996" w:rsidR="00A82915" w:rsidRPr="005E3473" w:rsidRDefault="00A82915" w:rsidP="00653315">
      <w:pPr>
        <w:rPr>
          <w:rFonts w:ascii="Arial" w:hAnsi="Arial"/>
          <w:noProof/>
          <w:lang w:val="ru-RU" w:eastAsia="ru-RU"/>
        </w:rPr>
      </w:pPr>
      <w:r w:rsidRPr="005E3473">
        <w:rPr>
          <w:rFonts w:ascii="Arial" w:hAnsi="Arial"/>
          <w:noProof/>
          <w:lang w:val="ru-RU" w:eastAsia="ru-RU"/>
        </w:rPr>
        <w:drawing>
          <wp:inline distT="0" distB="0" distL="0" distR="0" wp14:anchorId="086C4759" wp14:editId="4093E31D">
            <wp:extent cx="3105150" cy="128587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260FB64" w14:textId="33138E89" w:rsidR="00653315" w:rsidRPr="005E3473" w:rsidRDefault="00B64F2D" w:rsidP="006869C3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Совместно с МТС Банком </w:t>
      </w:r>
      <w:r w:rsidR="00653315" w:rsidRPr="005E3473">
        <w:rPr>
          <w:rFonts w:ascii="Arial" w:hAnsi="Arial"/>
          <w:color w:val="auto"/>
          <w:lang w:val="ru-RU"/>
        </w:rPr>
        <w:t xml:space="preserve">МТС продолжает развивать электронную торговлю. В начале 2018 года МТС запустила новую технологическую платформу для своего интернет-магазина, что позволило повысить удобство онлайн-покупок для потребителей. Компания увеличила скорость и надежность сайта, а также расширила логистические возможности и улучшила службу курьерской доставки. Объем онлайн-продаж МТС в первом квартале 2018 года составил 1,1 миллиарда рублей. В дополнение к этому, МТС значительно улучшила кредитные возможности для онлайн-клиентов и оптимизировала сервис персонализированных рекомендаций устройств через Приложение «Мой МТС». </w:t>
      </w:r>
    </w:p>
    <w:p w14:paraId="6BA5E3CB" w14:textId="77777777" w:rsidR="006869C3" w:rsidRPr="005E3473" w:rsidRDefault="006869C3" w:rsidP="006869C3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4D98F07D" w14:textId="714F8622" w:rsidR="00653315" w:rsidRDefault="00653315" w:rsidP="006869C3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К концу первого квартала 2018 года проникновение смартфонов в сеть МТС достигло 66 процентов. Проникновение мобильного интернета достигло 54 процентов. </w:t>
      </w:r>
    </w:p>
    <w:p w14:paraId="7A88B563" w14:textId="77777777" w:rsidR="008A103E" w:rsidRDefault="008A103E" w:rsidP="006869C3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A6B628B" w14:textId="0CE64F9B" w:rsidR="008A103E" w:rsidRPr="005E3473" w:rsidRDefault="008A103E" w:rsidP="006869C3">
      <w:pPr>
        <w:spacing w:after="0" w:line="240" w:lineRule="auto"/>
        <w:rPr>
          <w:rFonts w:ascii="Arial" w:hAnsi="Arial"/>
          <w:color w:val="auto"/>
          <w:lang w:val="ru-RU"/>
        </w:rPr>
      </w:pPr>
      <w:r w:rsidRPr="008A103E">
        <w:rPr>
          <w:rFonts w:ascii="Arial" w:hAnsi="Arial"/>
          <w:color w:val="auto"/>
          <w:lang w:val="ru-RU"/>
        </w:rPr>
        <w:t>В сотрудничестве с МТС Банком, Группа МТС продолжила развитие финансовых услуг - одного из ключевых направлений деятельности компании. По итогам первого квартала 2018 года, количество пользователей сервиса «МТС Деньги» достигло 4,6 миллиона, а общий кредитный портфель превысил 17 миллиардов рублей.</w:t>
      </w:r>
    </w:p>
    <w:p w14:paraId="12D9C4AF" w14:textId="77777777" w:rsidR="006869C3" w:rsidRPr="005E3473" w:rsidRDefault="006869C3" w:rsidP="006869C3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658A7A5" w14:textId="1E2780C1" w:rsidR="003D239F" w:rsidRPr="005E3473" w:rsidRDefault="003D239F" w:rsidP="006869C3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Продолжается рост пользователей мобильного приложения для самообслуживания «Мой МТС». Количество месячных пользователей достигло 11,0 миллион</w:t>
      </w:r>
      <w:r w:rsidR="00AA0EE2">
        <w:rPr>
          <w:rFonts w:ascii="Arial" w:hAnsi="Arial"/>
          <w:color w:val="auto"/>
          <w:lang w:val="ru-RU"/>
        </w:rPr>
        <w:t>ов</w:t>
      </w:r>
      <w:r w:rsidRPr="005E3473">
        <w:rPr>
          <w:rFonts w:ascii="Arial" w:hAnsi="Arial"/>
          <w:color w:val="auto"/>
          <w:lang w:val="ru-RU"/>
        </w:rPr>
        <w:t>. «Мой МТС» активно используется в качестве «витрины» для различных брендированных продуктов МТС, а также продаж телефонов на основе алгоритмов больших данных и персонализированных рекомендаций.</w:t>
      </w:r>
    </w:p>
    <w:p w14:paraId="562FEA85" w14:textId="77777777" w:rsidR="006869C3" w:rsidRPr="005E3473" w:rsidRDefault="006869C3" w:rsidP="006869C3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737901A0" w14:textId="6D722EF0" w:rsidR="006869C3" w:rsidRPr="005E3473" w:rsidRDefault="006869C3" w:rsidP="006869C3">
      <w:pPr>
        <w:jc w:val="left"/>
        <w:rPr>
          <w:rFonts w:ascii="Arial" w:hAnsi="Arial"/>
          <w:noProof/>
          <w:lang w:val="ru-RU" w:eastAsia="ru-RU"/>
        </w:rPr>
      </w:pPr>
      <w:r w:rsidRPr="005E3473">
        <w:rPr>
          <w:rFonts w:ascii="Arial" w:hAnsi="Arial"/>
          <w:b/>
          <w:color w:val="auto"/>
          <w:lang w:val="ru-RU"/>
        </w:rPr>
        <w:t>Количество активных пользователей приложения «Мой МТС» (млн, 1-месячная база)</w:t>
      </w:r>
      <w:r w:rsidR="00894B5F" w:rsidRPr="00894B5F">
        <w:rPr>
          <w:noProof/>
          <w:lang w:val="ru-RU" w:eastAsia="ru-RU"/>
        </w:rPr>
        <w:t xml:space="preserve"> </w:t>
      </w:r>
      <w:r w:rsidR="00894B5F">
        <w:rPr>
          <w:noProof/>
          <w:lang w:val="ru-RU" w:eastAsia="ru-RU"/>
        </w:rPr>
        <w:drawing>
          <wp:inline distT="0" distB="0" distL="0" distR="0" wp14:anchorId="0E157DAF" wp14:editId="69834EC8">
            <wp:extent cx="2657475" cy="1219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BCEBB31" w14:textId="77777777" w:rsidR="003F158D" w:rsidRDefault="003F158D">
      <w:pPr>
        <w:spacing w:after="160" w:line="259" w:lineRule="auto"/>
        <w:jc w:val="left"/>
        <w:rPr>
          <w:rFonts w:ascii="Arial" w:eastAsiaTheme="majorEastAsia" w:hAnsi="Arial"/>
          <w:b/>
          <w:color w:val="E30611"/>
          <w:sz w:val="32"/>
          <w:szCs w:val="32"/>
          <w:lang w:val="ru-RU"/>
        </w:rPr>
      </w:pPr>
      <w:r>
        <w:rPr>
          <w:rFonts w:ascii="Arial" w:hAnsi="Arial"/>
          <w:b/>
          <w:sz w:val="32"/>
          <w:lang w:val="ru-RU"/>
        </w:rPr>
        <w:br w:type="page"/>
      </w:r>
    </w:p>
    <w:p w14:paraId="3703CD50" w14:textId="35D587FD" w:rsidR="006869C3" w:rsidRPr="005E3473" w:rsidRDefault="004E3D49" w:rsidP="006869C3">
      <w:pPr>
        <w:pStyle w:val="1"/>
        <w:spacing w:before="480" w:after="0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lastRenderedPageBreak/>
        <w:t>У</w:t>
      </w:r>
      <w:r w:rsidR="006869C3" w:rsidRPr="005E3473">
        <w:rPr>
          <w:rFonts w:ascii="Arial" w:hAnsi="Arial" w:cs="Arial"/>
          <w:b/>
          <w:sz w:val="32"/>
          <w:lang w:val="ru-RU"/>
        </w:rPr>
        <w:t>КРАИНА</w:t>
      </w:r>
    </w:p>
    <w:tbl>
      <w:tblPr>
        <w:tblStyle w:val="ac"/>
        <w:tblW w:w="10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2"/>
        <w:gridCol w:w="170"/>
        <w:gridCol w:w="737"/>
        <w:gridCol w:w="134"/>
        <w:gridCol w:w="737"/>
        <w:gridCol w:w="134"/>
        <w:gridCol w:w="1321"/>
        <w:gridCol w:w="170"/>
        <w:gridCol w:w="1077"/>
        <w:gridCol w:w="134"/>
        <w:gridCol w:w="1273"/>
      </w:tblGrid>
      <w:tr w:rsidR="006869C3" w:rsidRPr="005E3473" w14:paraId="763855D5" w14:textId="77777777" w:rsidTr="006869C3">
        <w:trPr>
          <w:trHeight w:val="227"/>
        </w:trPr>
        <w:tc>
          <w:tcPr>
            <w:tcW w:w="4422" w:type="dxa"/>
            <w:shd w:val="clear" w:color="auto" w:fill="auto"/>
            <w:vAlign w:val="center"/>
          </w:tcPr>
          <w:p w14:paraId="32C6EB91" w14:textId="77777777" w:rsidR="006869C3" w:rsidRPr="005E3473" w:rsidRDefault="006869C3" w:rsidP="004E3D49">
            <w:pPr>
              <w:pStyle w:val="17"/>
              <w:jc w:val="left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1447DEFD" w14:textId="77777777" w:rsidR="006869C3" w:rsidRPr="005E3473" w:rsidRDefault="006869C3" w:rsidP="004E3D49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24424410" w14:textId="77777777" w:rsidR="006869C3" w:rsidRPr="005E3473" w:rsidRDefault="006869C3" w:rsidP="004E3D49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1D39DD7A" w14:textId="77777777" w:rsidR="006869C3" w:rsidRPr="005E3473" w:rsidRDefault="006869C3" w:rsidP="004E3D49">
            <w:pPr>
              <w:pStyle w:val="17"/>
              <w:rPr>
                <w:rFonts w:ascii="Arial" w:hAnsi="Arial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FF2459F" w14:textId="77777777" w:rsidR="006869C3" w:rsidRPr="005E3473" w:rsidRDefault="006869C3" w:rsidP="004E3D49">
            <w:pPr>
              <w:pStyle w:val="17"/>
              <w:rPr>
                <w:rFonts w:ascii="Arial" w:hAnsi="Arial"/>
              </w:rPr>
            </w:pPr>
          </w:p>
        </w:tc>
        <w:tc>
          <w:tcPr>
            <w:tcW w:w="134" w:type="dxa"/>
            <w:shd w:val="clear" w:color="auto" w:fill="auto"/>
          </w:tcPr>
          <w:p w14:paraId="1C65B65C" w14:textId="77777777" w:rsidR="006869C3" w:rsidRPr="005E3473" w:rsidRDefault="006869C3" w:rsidP="004E3D49">
            <w:pPr>
              <w:pStyle w:val="17"/>
              <w:rPr>
                <w:rFonts w:ascii="Arial" w:hAnsi="Arial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14:paraId="0511B9D9" w14:textId="77777777" w:rsidR="006869C3" w:rsidRPr="005E3473" w:rsidRDefault="006869C3" w:rsidP="004E3D49">
            <w:pPr>
              <w:pStyle w:val="17"/>
              <w:rPr>
                <w:rFonts w:ascii="Arial" w:hAnsi="Arial"/>
              </w:rPr>
            </w:pPr>
          </w:p>
        </w:tc>
        <w:tc>
          <w:tcPr>
            <w:tcW w:w="170" w:type="dxa"/>
            <w:shd w:val="clear" w:color="auto" w:fill="auto"/>
          </w:tcPr>
          <w:p w14:paraId="141365D1" w14:textId="77777777" w:rsidR="006869C3" w:rsidRPr="005E3473" w:rsidRDefault="006869C3" w:rsidP="004E3D49">
            <w:pPr>
              <w:pStyle w:val="17"/>
              <w:rPr>
                <w:rFonts w:ascii="Arial" w:hAnsi="Arial"/>
              </w:rPr>
            </w:pPr>
          </w:p>
        </w:tc>
        <w:tc>
          <w:tcPr>
            <w:tcW w:w="2484" w:type="dxa"/>
            <w:gridSpan w:val="3"/>
            <w:shd w:val="clear" w:color="auto" w:fill="auto"/>
            <w:vAlign w:val="bottom"/>
          </w:tcPr>
          <w:p w14:paraId="4735CE4E" w14:textId="77777777" w:rsidR="006869C3" w:rsidRPr="005E3473" w:rsidRDefault="006869C3" w:rsidP="004E3D49">
            <w:pPr>
              <w:pStyle w:val="17"/>
              <w:spacing w:line="240" w:lineRule="auto"/>
              <w:rPr>
                <w:rFonts w:ascii="Arial" w:hAnsi="Arial"/>
              </w:rPr>
            </w:pP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>Без учета новых стандартов</w:t>
            </w:r>
          </w:p>
        </w:tc>
      </w:tr>
      <w:tr w:rsidR="006869C3" w:rsidRPr="005E3473" w14:paraId="0D4B9DF0" w14:textId="77777777" w:rsidTr="006869C3">
        <w:trPr>
          <w:trHeight w:val="454"/>
        </w:trPr>
        <w:tc>
          <w:tcPr>
            <w:tcW w:w="4422" w:type="dxa"/>
            <w:shd w:val="clear" w:color="auto" w:fill="E30611"/>
            <w:vAlign w:val="center"/>
          </w:tcPr>
          <w:p w14:paraId="6A41C1DD" w14:textId="77777777" w:rsidR="006869C3" w:rsidRPr="005E3473" w:rsidRDefault="006869C3" w:rsidP="004E3D49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Украина: ключевые показатели (украинская гривна, млрд)</w:t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77B7344B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4A5E087F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1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кв</w:t>
            </w:r>
            <w:r w:rsidRPr="005E3473">
              <w:rPr>
                <w:rFonts w:ascii="Arial" w:hAnsi="Arial"/>
                <w:sz w:val="18"/>
                <w:szCs w:val="18"/>
              </w:rPr>
              <w:t>. 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E30611"/>
          </w:tcPr>
          <w:p w14:paraId="1478D5AB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7AA9B950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2017</w:t>
            </w:r>
          </w:p>
        </w:tc>
        <w:tc>
          <w:tcPr>
            <w:tcW w:w="134" w:type="dxa"/>
            <w:shd w:val="clear" w:color="auto" w:fill="E30611"/>
          </w:tcPr>
          <w:p w14:paraId="5C373B1B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E30611"/>
            <w:vAlign w:val="center"/>
          </w:tcPr>
          <w:p w14:paraId="4A98F51C" w14:textId="77777777" w:rsidR="006869C3" w:rsidRPr="005E3473" w:rsidRDefault="006869C3" w:rsidP="006869C3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4DE35D30" w14:textId="51B36078" w:rsidR="006869C3" w:rsidRPr="005E3473" w:rsidRDefault="007C44DD" w:rsidP="006869C3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6869C3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  <w:tc>
          <w:tcPr>
            <w:tcW w:w="170" w:type="dxa"/>
            <w:tcBorders>
              <w:right w:val="single" w:sz="4" w:space="0" w:color="C1C3C3"/>
            </w:tcBorders>
            <w:shd w:val="clear" w:color="auto" w:fill="auto"/>
          </w:tcPr>
          <w:p w14:paraId="267AE73C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left w:val="single" w:sz="4" w:space="0" w:color="C1C3C3"/>
            </w:tcBorders>
            <w:shd w:val="clear" w:color="auto" w:fill="C1C3C3"/>
            <w:vAlign w:val="center"/>
          </w:tcPr>
          <w:p w14:paraId="5405B8BF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1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кв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. </w:t>
            </w:r>
          </w:p>
          <w:p w14:paraId="7A8D49F4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2018</w:t>
            </w:r>
            <w:r w:rsidRPr="005E3473" w:rsidDel="00E561B8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34" w:type="dxa"/>
            <w:shd w:val="clear" w:color="auto" w:fill="C1C3C3"/>
          </w:tcPr>
          <w:p w14:paraId="195B1C4A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C1C3C3"/>
            <w:vAlign w:val="center"/>
          </w:tcPr>
          <w:p w14:paraId="7137C480" w14:textId="77777777" w:rsidR="006869C3" w:rsidRPr="005E3473" w:rsidRDefault="006869C3" w:rsidP="006869C3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57590618" w14:textId="6988B0A3" w:rsidR="006869C3" w:rsidRPr="005E3473" w:rsidRDefault="007C44DD" w:rsidP="006869C3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6869C3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</w:tr>
      <w:tr w:rsidR="006869C3" w:rsidRPr="005E3473" w14:paraId="4C7B8217" w14:textId="77777777" w:rsidTr="006869C3">
        <w:trPr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28F6C426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Выручка</w:t>
            </w:r>
          </w:p>
        </w:tc>
        <w:tc>
          <w:tcPr>
            <w:tcW w:w="170" w:type="dxa"/>
            <w:shd w:val="clear" w:color="auto" w:fill="auto"/>
          </w:tcPr>
          <w:p w14:paraId="1DCFB5FB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44851F4C" w14:textId="25BE24AE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2,9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420E7A87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407F77AB" w14:textId="1A59AE46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2,8</w:t>
            </w:r>
          </w:p>
        </w:tc>
        <w:tc>
          <w:tcPr>
            <w:tcW w:w="134" w:type="dxa"/>
            <w:shd w:val="clear" w:color="auto" w:fill="F9F9F9"/>
          </w:tcPr>
          <w:p w14:paraId="751EA0CD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330BD5D4" w14:textId="1D1FB27F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2,1%</w:t>
            </w:r>
          </w:p>
        </w:tc>
        <w:tc>
          <w:tcPr>
            <w:tcW w:w="170" w:type="dxa"/>
            <w:shd w:val="clear" w:color="auto" w:fill="auto"/>
          </w:tcPr>
          <w:p w14:paraId="6816FB82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9F9F9"/>
          </w:tcPr>
          <w:p w14:paraId="54BB8DBB" w14:textId="4088A960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2,9</w:t>
            </w:r>
          </w:p>
        </w:tc>
        <w:tc>
          <w:tcPr>
            <w:tcW w:w="134" w:type="dxa"/>
            <w:shd w:val="clear" w:color="auto" w:fill="F9F9F9"/>
          </w:tcPr>
          <w:p w14:paraId="3A39212A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F9F9F9"/>
          </w:tcPr>
          <w:p w14:paraId="3CBA271E" w14:textId="26CA325C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3,4%</w:t>
            </w:r>
          </w:p>
        </w:tc>
      </w:tr>
      <w:tr w:rsidR="006869C3" w:rsidRPr="005E3473" w14:paraId="305B95EC" w14:textId="77777777" w:rsidTr="006869C3">
        <w:trPr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393A7E2E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OIBDA</w:t>
            </w:r>
          </w:p>
        </w:tc>
        <w:tc>
          <w:tcPr>
            <w:tcW w:w="170" w:type="dxa"/>
            <w:shd w:val="clear" w:color="auto" w:fill="auto"/>
          </w:tcPr>
          <w:p w14:paraId="14076BAD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7BBA91D4" w14:textId="6FCFA9F6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1,5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3F7964E2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2F1FF71D" w14:textId="105DD524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1,3</w:t>
            </w:r>
          </w:p>
        </w:tc>
        <w:tc>
          <w:tcPr>
            <w:tcW w:w="134" w:type="dxa"/>
            <w:shd w:val="clear" w:color="auto" w:fill="auto"/>
          </w:tcPr>
          <w:p w14:paraId="7857D22C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5C26DC7E" w14:textId="29634315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17,6%</w:t>
            </w:r>
          </w:p>
        </w:tc>
        <w:tc>
          <w:tcPr>
            <w:tcW w:w="170" w:type="dxa"/>
            <w:shd w:val="clear" w:color="auto" w:fill="auto"/>
          </w:tcPr>
          <w:p w14:paraId="59E5A703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</w:tcPr>
          <w:p w14:paraId="5A4504BE" w14:textId="1012FA9A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1,3</w:t>
            </w:r>
          </w:p>
        </w:tc>
        <w:tc>
          <w:tcPr>
            <w:tcW w:w="134" w:type="dxa"/>
            <w:shd w:val="clear" w:color="auto" w:fill="auto"/>
          </w:tcPr>
          <w:p w14:paraId="24D3C105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</w:tcPr>
          <w:p w14:paraId="6AA0A80B" w14:textId="6FDF01BB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-0,4%</w:t>
            </w:r>
          </w:p>
        </w:tc>
      </w:tr>
      <w:tr w:rsidR="006869C3" w:rsidRPr="005E3473" w14:paraId="52769E20" w14:textId="77777777" w:rsidTr="006869C3">
        <w:trPr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4493561A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маржа </w:t>
            </w:r>
          </w:p>
        </w:tc>
        <w:tc>
          <w:tcPr>
            <w:tcW w:w="170" w:type="dxa"/>
            <w:shd w:val="clear" w:color="auto" w:fill="auto"/>
          </w:tcPr>
          <w:p w14:paraId="635AF557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3382F8E7" w14:textId="44457A6B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52,8%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429377C8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2E670089" w14:textId="26E87D49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45,8%</w:t>
            </w:r>
          </w:p>
        </w:tc>
        <w:tc>
          <w:tcPr>
            <w:tcW w:w="134" w:type="dxa"/>
            <w:shd w:val="clear" w:color="auto" w:fill="F9F9F9"/>
          </w:tcPr>
          <w:p w14:paraId="408C492F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60E05981" w14:textId="1114D11E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7,0 п.п.</w:t>
            </w:r>
          </w:p>
        </w:tc>
        <w:tc>
          <w:tcPr>
            <w:tcW w:w="170" w:type="dxa"/>
            <w:shd w:val="clear" w:color="auto" w:fill="auto"/>
          </w:tcPr>
          <w:p w14:paraId="19D68401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9F9F9"/>
          </w:tcPr>
          <w:p w14:paraId="5592E18B" w14:textId="3BBEB8BB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44,1%</w:t>
            </w:r>
          </w:p>
        </w:tc>
        <w:tc>
          <w:tcPr>
            <w:tcW w:w="134" w:type="dxa"/>
            <w:shd w:val="clear" w:color="auto" w:fill="F9F9F9"/>
          </w:tcPr>
          <w:p w14:paraId="7EE380C3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F9F9F9"/>
          </w:tcPr>
          <w:p w14:paraId="78CFAEEC" w14:textId="32D349EA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-1,7 п.п.</w:t>
            </w:r>
          </w:p>
        </w:tc>
      </w:tr>
      <w:tr w:rsidR="006869C3" w:rsidRPr="005E3473" w14:paraId="7128EC80" w14:textId="77777777" w:rsidTr="006869C3">
        <w:trPr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2B9D1E59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Чистая прибыль</w:t>
            </w:r>
          </w:p>
        </w:tc>
        <w:tc>
          <w:tcPr>
            <w:tcW w:w="170" w:type="dxa"/>
            <w:shd w:val="clear" w:color="auto" w:fill="auto"/>
          </w:tcPr>
          <w:p w14:paraId="45A20550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73B2A4C0" w14:textId="7A144269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0,4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27676006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43DB8CD6" w14:textId="41908EA2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0,5</w:t>
            </w:r>
          </w:p>
        </w:tc>
        <w:tc>
          <w:tcPr>
            <w:tcW w:w="134" w:type="dxa"/>
            <w:shd w:val="clear" w:color="auto" w:fill="auto"/>
          </w:tcPr>
          <w:p w14:paraId="58B6D298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78B9FDC9" w14:textId="1F96F78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-30,8%</w:t>
            </w:r>
          </w:p>
        </w:tc>
        <w:tc>
          <w:tcPr>
            <w:tcW w:w="170" w:type="dxa"/>
            <w:shd w:val="clear" w:color="auto" w:fill="auto"/>
          </w:tcPr>
          <w:p w14:paraId="124A0FCB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</w:tcPr>
          <w:p w14:paraId="3E4C9751" w14:textId="65E6529F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0,4</w:t>
            </w:r>
          </w:p>
        </w:tc>
        <w:tc>
          <w:tcPr>
            <w:tcW w:w="134" w:type="dxa"/>
            <w:shd w:val="clear" w:color="auto" w:fill="auto"/>
          </w:tcPr>
          <w:p w14:paraId="1B55DD96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</w:tcPr>
          <w:p w14:paraId="48229131" w14:textId="27BDEFFE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-22,5%</w:t>
            </w:r>
          </w:p>
        </w:tc>
      </w:tr>
      <w:tr w:rsidR="006869C3" w:rsidRPr="005E3473" w14:paraId="5D14C62E" w14:textId="77777777" w:rsidTr="006869C3">
        <w:trPr>
          <w:trHeight w:val="267"/>
        </w:trPr>
        <w:tc>
          <w:tcPr>
            <w:tcW w:w="4422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4A05D353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маржа </w:t>
            </w:r>
          </w:p>
        </w:tc>
        <w:tc>
          <w:tcPr>
            <w:tcW w:w="170" w:type="dxa"/>
            <w:shd w:val="clear" w:color="auto" w:fill="auto"/>
          </w:tcPr>
          <w:p w14:paraId="5C88F57C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0D3E8A30" w14:textId="478FADD9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12,6%</w:t>
            </w:r>
          </w:p>
        </w:tc>
        <w:tc>
          <w:tcPr>
            <w:tcW w:w="134" w:type="dxa"/>
            <w:tcBorders>
              <w:left w:val="nil"/>
              <w:bottom w:val="single" w:sz="12" w:space="0" w:color="D9D9D9" w:themeColor="background1" w:themeShade="D9"/>
            </w:tcBorders>
            <w:shd w:val="clear" w:color="auto" w:fill="F9F9F9"/>
          </w:tcPr>
          <w:p w14:paraId="33481BBF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705D2CB9" w14:textId="0CCA0B66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18,7%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4189BA34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5BB9469D" w14:textId="6FBF5BAE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-6,1 п.п.</w:t>
            </w:r>
          </w:p>
        </w:tc>
        <w:tc>
          <w:tcPr>
            <w:tcW w:w="170" w:type="dxa"/>
            <w:shd w:val="clear" w:color="auto" w:fill="auto"/>
          </w:tcPr>
          <w:p w14:paraId="6DD6DA30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667D4584" w14:textId="75F31E0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14,0%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6EE0D050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41A47477" w14:textId="2BAB23FC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-4,7 п.п.</w:t>
            </w:r>
          </w:p>
        </w:tc>
      </w:tr>
    </w:tbl>
    <w:p w14:paraId="6BFB6815" w14:textId="036C53BB" w:rsidR="006869C3" w:rsidRPr="005E3473" w:rsidRDefault="006869C3" w:rsidP="006869C3">
      <w:pPr>
        <w:rPr>
          <w:rFonts w:ascii="Arial" w:hAnsi="Arial"/>
          <w:lang w:val="ru-RU"/>
        </w:rPr>
      </w:pPr>
    </w:p>
    <w:p w14:paraId="15950CCE" w14:textId="3BED3D46" w:rsidR="003D239F" w:rsidRPr="005E3473" w:rsidRDefault="003D239F" w:rsidP="003D239F">
      <w:pPr>
        <w:pStyle w:val="25"/>
        <w:spacing w:line="240" w:lineRule="auto"/>
        <w:rPr>
          <w:rFonts w:ascii="Arial" w:hAnsi="Arial"/>
          <w:bCs/>
          <w:color w:val="auto"/>
          <w:lang w:val="ru-RU"/>
        </w:rPr>
      </w:pPr>
      <w:r w:rsidRPr="005E3473">
        <w:rPr>
          <w:rFonts w:ascii="Arial" w:hAnsi="Arial"/>
          <w:bCs/>
          <w:color w:val="auto"/>
          <w:lang w:val="ru-RU"/>
        </w:rPr>
        <w:t>В Украине выручка за первый квартал 2018 года</w:t>
      </w:r>
      <w:r w:rsidR="00277D77" w:rsidRPr="005E3473">
        <w:rPr>
          <w:rFonts w:ascii="Arial" w:hAnsi="Arial"/>
          <w:bCs/>
          <w:color w:val="auto"/>
          <w:lang w:val="ru-RU"/>
        </w:rPr>
        <w:t xml:space="preserve"> </w:t>
      </w:r>
      <w:r w:rsidRPr="005E3473">
        <w:rPr>
          <w:rFonts w:ascii="Arial" w:hAnsi="Arial"/>
          <w:bCs/>
          <w:color w:val="auto"/>
          <w:lang w:val="ru-RU"/>
        </w:rPr>
        <w:t>выросла на 2,1 процента в годовом исчислении и достигла 2,9 миллиарда гривен, рост выручки обусловлен ростом потребления услуг передачи данных.</w:t>
      </w:r>
    </w:p>
    <w:p w14:paraId="6D7DB9AB" w14:textId="63D6EA62" w:rsidR="003D239F" w:rsidRPr="005E3473" w:rsidRDefault="003D239F" w:rsidP="004E3D49">
      <w:pPr>
        <w:pStyle w:val="25"/>
        <w:spacing w:after="0" w:line="240" w:lineRule="auto"/>
        <w:rPr>
          <w:rFonts w:ascii="Arial" w:hAnsi="Arial"/>
          <w:bCs/>
          <w:color w:val="auto"/>
          <w:lang w:val="ru-RU"/>
        </w:rPr>
      </w:pPr>
      <w:r w:rsidRPr="005E3473">
        <w:rPr>
          <w:rFonts w:ascii="Arial" w:hAnsi="Arial"/>
          <w:bCs/>
          <w:color w:val="auto"/>
          <w:lang w:val="ru-RU"/>
        </w:rPr>
        <w:t xml:space="preserve">Новые стандарты МСФО положительно повлияли на </w:t>
      </w:r>
      <w:r w:rsidR="00782522" w:rsidRPr="005E3473">
        <w:rPr>
          <w:rFonts w:ascii="Arial" w:hAnsi="Arial"/>
          <w:bCs/>
          <w:color w:val="auto"/>
          <w:lang w:val="ru-RU"/>
        </w:rPr>
        <w:t xml:space="preserve">уровень показателя </w:t>
      </w:r>
      <w:r w:rsidRPr="005E3473">
        <w:rPr>
          <w:rFonts w:ascii="Arial" w:hAnsi="Arial"/>
          <w:bCs/>
          <w:color w:val="auto"/>
          <w:lang w:val="ru-RU"/>
        </w:rPr>
        <w:t>OIBDA, котор</w:t>
      </w:r>
      <w:r w:rsidR="00782522" w:rsidRPr="005E3473">
        <w:rPr>
          <w:rFonts w:ascii="Arial" w:hAnsi="Arial"/>
          <w:bCs/>
          <w:color w:val="auto"/>
          <w:lang w:val="ru-RU"/>
        </w:rPr>
        <w:t>ый</w:t>
      </w:r>
      <w:r w:rsidRPr="005E3473">
        <w:rPr>
          <w:rFonts w:ascii="Arial" w:hAnsi="Arial"/>
          <w:bCs/>
          <w:color w:val="auto"/>
          <w:lang w:val="ru-RU"/>
        </w:rPr>
        <w:t xml:space="preserve"> вырос</w:t>
      </w:r>
      <w:r w:rsidR="00782522" w:rsidRPr="005E3473">
        <w:rPr>
          <w:rFonts w:ascii="Arial" w:hAnsi="Arial"/>
          <w:bCs/>
          <w:color w:val="auto"/>
          <w:lang w:val="ru-RU"/>
        </w:rPr>
        <w:t xml:space="preserve"> </w:t>
      </w:r>
      <w:r w:rsidRPr="005E3473">
        <w:rPr>
          <w:rFonts w:ascii="Arial" w:hAnsi="Arial"/>
          <w:bCs/>
          <w:color w:val="auto"/>
          <w:lang w:val="ru-RU"/>
        </w:rPr>
        <w:t xml:space="preserve">до 1,5 </w:t>
      </w:r>
      <w:r w:rsidR="00782522" w:rsidRPr="005E3473">
        <w:rPr>
          <w:rFonts w:ascii="Arial" w:hAnsi="Arial"/>
          <w:bCs/>
          <w:color w:val="auto"/>
          <w:lang w:val="ru-RU"/>
        </w:rPr>
        <w:t>миллиарда</w:t>
      </w:r>
      <w:r w:rsidRPr="005E3473">
        <w:rPr>
          <w:rFonts w:ascii="Arial" w:hAnsi="Arial"/>
          <w:bCs/>
          <w:color w:val="auto"/>
          <w:lang w:val="ru-RU"/>
        </w:rPr>
        <w:t xml:space="preserve"> </w:t>
      </w:r>
      <w:r w:rsidR="00782522" w:rsidRPr="005E3473">
        <w:rPr>
          <w:rFonts w:ascii="Arial" w:hAnsi="Arial"/>
          <w:bCs/>
          <w:color w:val="auto"/>
          <w:lang w:val="ru-RU"/>
        </w:rPr>
        <w:t>гривен</w:t>
      </w:r>
      <w:r w:rsidRPr="005E3473">
        <w:rPr>
          <w:rFonts w:ascii="Arial" w:hAnsi="Arial"/>
          <w:bCs/>
          <w:color w:val="auto"/>
          <w:lang w:val="ru-RU"/>
        </w:rPr>
        <w:t xml:space="preserve"> в первом квартале 2018 года.</w:t>
      </w:r>
      <w:r w:rsidR="00782522" w:rsidRPr="005E3473">
        <w:rPr>
          <w:rFonts w:ascii="Arial" w:hAnsi="Arial"/>
          <w:bCs/>
          <w:color w:val="auto"/>
          <w:lang w:val="ru-RU"/>
        </w:rPr>
        <w:t xml:space="preserve"> Без учета новых стандартов, </w:t>
      </w:r>
      <w:r w:rsidR="006869C3" w:rsidRPr="005E3473">
        <w:rPr>
          <w:rFonts w:ascii="Arial" w:hAnsi="Arial"/>
          <w:bCs/>
          <w:color w:val="auto"/>
          <w:lang w:val="ru-RU"/>
        </w:rPr>
        <w:t xml:space="preserve">показатель </w:t>
      </w:r>
      <w:r w:rsidRPr="005E3473">
        <w:rPr>
          <w:rFonts w:ascii="Arial" w:hAnsi="Arial"/>
          <w:bCs/>
          <w:color w:val="auto"/>
          <w:lang w:val="ru-RU"/>
        </w:rPr>
        <w:t>OIBDA снизилс</w:t>
      </w:r>
      <w:r w:rsidR="007C44DD" w:rsidRPr="005E3473">
        <w:rPr>
          <w:rFonts w:ascii="Arial" w:hAnsi="Arial"/>
          <w:bCs/>
          <w:color w:val="auto"/>
          <w:lang w:val="ru-RU"/>
        </w:rPr>
        <w:t>я</w:t>
      </w:r>
      <w:r w:rsidRPr="005E3473">
        <w:rPr>
          <w:rFonts w:ascii="Arial" w:hAnsi="Arial"/>
          <w:bCs/>
          <w:color w:val="auto"/>
          <w:lang w:val="ru-RU"/>
        </w:rPr>
        <w:t xml:space="preserve"> на 0,4</w:t>
      </w:r>
      <w:r w:rsidR="00782522" w:rsidRPr="005E3473">
        <w:rPr>
          <w:rFonts w:ascii="Arial" w:hAnsi="Arial"/>
          <w:bCs/>
          <w:color w:val="auto"/>
          <w:lang w:val="ru-RU"/>
        </w:rPr>
        <w:t xml:space="preserve"> процента в годовом исчислении</w:t>
      </w:r>
      <w:r w:rsidRPr="005E3473">
        <w:rPr>
          <w:rFonts w:ascii="Arial" w:hAnsi="Arial"/>
          <w:bCs/>
          <w:color w:val="auto"/>
          <w:lang w:val="ru-RU"/>
        </w:rPr>
        <w:t xml:space="preserve"> из-за запуска собственной розничной сети в Украине в прошлом году и недоступности услуг связи </w:t>
      </w:r>
      <w:r w:rsidR="00782522" w:rsidRPr="005E3473">
        <w:rPr>
          <w:rFonts w:ascii="Arial" w:hAnsi="Arial"/>
          <w:bCs/>
          <w:color w:val="auto"/>
          <w:lang w:val="ru-RU"/>
        </w:rPr>
        <w:t>в течение б</w:t>
      </w:r>
      <w:r w:rsidR="00782522" w:rsidRPr="005E3473">
        <w:rPr>
          <w:rFonts w:ascii="Arial" w:hAnsi="Arial"/>
          <w:bCs/>
          <w:i/>
          <w:color w:val="auto"/>
          <w:lang w:val="ru-RU"/>
        </w:rPr>
        <w:t>о</w:t>
      </w:r>
      <w:r w:rsidR="00782522" w:rsidRPr="005E3473">
        <w:rPr>
          <w:rFonts w:ascii="Arial" w:hAnsi="Arial"/>
          <w:bCs/>
          <w:color w:val="auto"/>
          <w:lang w:val="ru-RU"/>
        </w:rPr>
        <w:t xml:space="preserve">льшей части отчетного периода </w:t>
      </w:r>
      <w:r w:rsidRPr="005E3473">
        <w:rPr>
          <w:rFonts w:ascii="Arial" w:hAnsi="Arial"/>
          <w:bCs/>
          <w:color w:val="auto"/>
          <w:lang w:val="ru-RU"/>
        </w:rPr>
        <w:t>на</w:t>
      </w:r>
      <w:r w:rsidR="00AA0EE2">
        <w:rPr>
          <w:rFonts w:ascii="Arial" w:hAnsi="Arial"/>
          <w:bCs/>
          <w:color w:val="auto"/>
          <w:lang w:val="ru-RU"/>
        </w:rPr>
        <w:t xml:space="preserve"> некоторых</w:t>
      </w:r>
      <w:r w:rsidRPr="005E3473">
        <w:rPr>
          <w:rFonts w:ascii="Arial" w:hAnsi="Arial"/>
          <w:bCs/>
          <w:color w:val="auto"/>
          <w:lang w:val="ru-RU"/>
        </w:rPr>
        <w:t xml:space="preserve"> территориях Украины. </w:t>
      </w:r>
      <w:r w:rsidR="00782522" w:rsidRPr="005E3473">
        <w:rPr>
          <w:rFonts w:ascii="Arial" w:hAnsi="Arial"/>
          <w:bCs/>
          <w:color w:val="auto"/>
          <w:lang w:val="ru-RU"/>
        </w:rPr>
        <w:t xml:space="preserve">Рентабельность украинского бизнеса Группы МТС </w:t>
      </w:r>
      <w:r w:rsidRPr="005E3473">
        <w:rPr>
          <w:rFonts w:ascii="Arial" w:hAnsi="Arial"/>
          <w:bCs/>
          <w:color w:val="auto"/>
          <w:lang w:val="ru-RU"/>
        </w:rPr>
        <w:t>составила 52,8</w:t>
      </w:r>
      <w:r w:rsidR="00782522" w:rsidRPr="005E3473">
        <w:rPr>
          <w:rFonts w:ascii="Arial" w:hAnsi="Arial"/>
          <w:bCs/>
          <w:color w:val="auto"/>
          <w:lang w:val="ru-RU"/>
        </w:rPr>
        <w:t xml:space="preserve"> процент</w:t>
      </w:r>
      <w:r w:rsidR="00AA0EE2">
        <w:rPr>
          <w:rFonts w:ascii="Arial" w:hAnsi="Arial"/>
          <w:bCs/>
          <w:color w:val="auto"/>
          <w:lang w:val="ru-RU"/>
        </w:rPr>
        <w:t>а</w:t>
      </w:r>
      <w:r w:rsidRPr="005E3473">
        <w:rPr>
          <w:rFonts w:ascii="Arial" w:hAnsi="Arial"/>
          <w:bCs/>
          <w:color w:val="auto"/>
          <w:lang w:val="ru-RU"/>
        </w:rPr>
        <w:t>.</w:t>
      </w:r>
    </w:p>
    <w:p w14:paraId="17727745" w14:textId="77777777" w:rsidR="004E3D49" w:rsidRPr="005E3473" w:rsidRDefault="004E3D49" w:rsidP="004E3D49">
      <w:pPr>
        <w:pStyle w:val="25"/>
        <w:spacing w:after="0" w:line="240" w:lineRule="auto"/>
        <w:rPr>
          <w:rFonts w:ascii="Arial" w:hAnsi="Arial"/>
          <w:bCs/>
          <w:color w:val="auto"/>
          <w:lang w:val="ru-RU"/>
        </w:rPr>
      </w:pPr>
    </w:p>
    <w:p w14:paraId="22D6E05A" w14:textId="539A1DC5" w:rsidR="00782522" w:rsidRPr="005E3473" w:rsidRDefault="00782522" w:rsidP="004E3D49">
      <w:pPr>
        <w:pStyle w:val="25"/>
        <w:spacing w:after="0" w:line="240" w:lineRule="auto"/>
        <w:rPr>
          <w:rFonts w:ascii="Arial" w:hAnsi="Arial"/>
          <w:bCs/>
          <w:color w:val="auto"/>
          <w:lang w:val="ru-RU"/>
        </w:rPr>
      </w:pPr>
      <w:r w:rsidRPr="005E3473">
        <w:rPr>
          <w:rFonts w:ascii="Arial" w:eastAsia="Cambria" w:hAnsi="Arial"/>
          <w:color w:val="auto"/>
          <w:szCs w:val="20"/>
          <w:lang w:val="ru-RU"/>
        </w:rPr>
        <w:t xml:space="preserve">В январе </w:t>
      </w:r>
      <w:r w:rsidR="006869C3" w:rsidRPr="005E3473">
        <w:rPr>
          <w:rFonts w:ascii="Arial" w:eastAsia="Cambria" w:hAnsi="Arial"/>
          <w:color w:val="auto"/>
          <w:szCs w:val="20"/>
          <w:lang w:val="ru-RU"/>
        </w:rPr>
        <w:t xml:space="preserve">и марте </w:t>
      </w:r>
      <w:r w:rsidRPr="005E3473">
        <w:rPr>
          <w:rFonts w:ascii="Arial" w:eastAsia="Cambria" w:hAnsi="Arial"/>
          <w:color w:val="auto"/>
          <w:szCs w:val="20"/>
          <w:lang w:val="ru-RU"/>
        </w:rPr>
        <w:t>2018 года ПрАО "ВФ Украина" (украинская дочерняя компания МТС) получило лицензи</w:t>
      </w:r>
      <w:r w:rsidR="006869C3" w:rsidRPr="005E3473">
        <w:rPr>
          <w:rFonts w:ascii="Arial" w:eastAsia="Cambria" w:hAnsi="Arial"/>
          <w:color w:val="auto"/>
          <w:szCs w:val="20"/>
          <w:lang w:val="ru-RU"/>
        </w:rPr>
        <w:t>и</w:t>
      </w:r>
      <w:r w:rsidRPr="005E3473">
        <w:rPr>
          <w:rFonts w:ascii="Arial" w:eastAsia="Cambria" w:hAnsi="Arial"/>
          <w:color w:val="auto"/>
          <w:szCs w:val="20"/>
          <w:lang w:val="ru-RU"/>
        </w:rPr>
        <w:t xml:space="preserve"> 4</w:t>
      </w:r>
      <w:r w:rsidRPr="005E3473">
        <w:rPr>
          <w:rFonts w:ascii="Arial" w:eastAsia="Cambria" w:hAnsi="Arial"/>
          <w:color w:val="auto"/>
          <w:szCs w:val="20"/>
        </w:rPr>
        <w:t>G</w:t>
      </w:r>
      <w:r w:rsidRPr="005E3473">
        <w:rPr>
          <w:rFonts w:ascii="Arial" w:eastAsia="Cambria" w:hAnsi="Arial"/>
          <w:color w:val="auto"/>
          <w:szCs w:val="20"/>
          <w:lang w:val="ru-RU"/>
        </w:rPr>
        <w:t xml:space="preserve"> </w:t>
      </w:r>
      <w:r w:rsidR="006869C3" w:rsidRPr="005E3473">
        <w:rPr>
          <w:rFonts w:ascii="Arial" w:eastAsia="Cambria" w:hAnsi="Arial"/>
          <w:color w:val="auto"/>
          <w:szCs w:val="20"/>
          <w:lang w:val="ru-RU"/>
        </w:rPr>
        <w:t>в</w:t>
      </w:r>
      <w:r w:rsidR="006869C3" w:rsidRPr="005E3473">
        <w:rPr>
          <w:rFonts w:ascii="Arial" w:hAnsi="Arial"/>
          <w:color w:val="auto"/>
          <w:szCs w:val="20"/>
          <w:lang w:val="ru-RU"/>
        </w:rPr>
        <w:t xml:space="preserve"> результате национального аукциона</w:t>
      </w:r>
      <w:r w:rsidRPr="005E3473">
        <w:rPr>
          <w:rFonts w:ascii="Arial" w:eastAsia="Cambria" w:hAnsi="Arial"/>
          <w:color w:val="auto"/>
          <w:szCs w:val="20"/>
          <w:lang w:val="ru-RU"/>
        </w:rPr>
        <w:t xml:space="preserve">. В марте ПрАО "ВФ Украина" запустила в Украине сеть </w:t>
      </w:r>
      <w:r w:rsidRPr="005E3473">
        <w:rPr>
          <w:rFonts w:ascii="Arial" w:hAnsi="Arial"/>
          <w:bCs/>
          <w:color w:val="auto"/>
          <w:lang w:val="ru-RU"/>
        </w:rPr>
        <w:t>4</w:t>
      </w:r>
      <w:r w:rsidRPr="005E3473">
        <w:rPr>
          <w:rFonts w:ascii="Arial" w:hAnsi="Arial"/>
          <w:bCs/>
          <w:color w:val="auto"/>
        </w:rPr>
        <w:t>G</w:t>
      </w:r>
      <w:r w:rsidRPr="005E3473">
        <w:rPr>
          <w:rFonts w:ascii="Arial" w:hAnsi="Arial"/>
          <w:bCs/>
          <w:color w:val="auto"/>
          <w:lang w:val="ru-RU"/>
        </w:rPr>
        <w:t>, и в первый месяц с момента ее запуска более миллиона абонентов начали пользоваться интернетом 4</w:t>
      </w:r>
      <w:r w:rsidRPr="005E3473">
        <w:rPr>
          <w:rFonts w:ascii="Arial" w:hAnsi="Arial"/>
          <w:bCs/>
          <w:color w:val="auto"/>
        </w:rPr>
        <w:t>G</w:t>
      </w:r>
      <w:r w:rsidRPr="005E3473">
        <w:rPr>
          <w:rFonts w:ascii="Arial" w:hAnsi="Arial"/>
          <w:bCs/>
          <w:color w:val="auto"/>
          <w:lang w:val="ru-RU"/>
        </w:rPr>
        <w:t>, в то время как объем трафика в зоне покрытия 4</w:t>
      </w:r>
      <w:r w:rsidRPr="005E3473">
        <w:rPr>
          <w:rFonts w:ascii="Arial" w:hAnsi="Arial"/>
          <w:bCs/>
          <w:color w:val="auto"/>
        </w:rPr>
        <w:t>G</w:t>
      </w:r>
      <w:r w:rsidRPr="005E3473">
        <w:rPr>
          <w:rFonts w:ascii="Arial" w:hAnsi="Arial"/>
          <w:bCs/>
          <w:color w:val="auto"/>
          <w:lang w:val="ru-RU"/>
        </w:rPr>
        <w:t xml:space="preserve"> вырос на 60 процентов. </w:t>
      </w:r>
    </w:p>
    <w:p w14:paraId="284E6137" w14:textId="672FEE9B" w:rsidR="00782522" w:rsidRPr="005E3473" w:rsidRDefault="00782522" w:rsidP="004E3D49">
      <w:pPr>
        <w:pStyle w:val="25"/>
        <w:spacing w:after="0" w:line="240" w:lineRule="auto"/>
        <w:rPr>
          <w:rFonts w:ascii="Arial" w:hAnsi="Arial"/>
          <w:bCs/>
          <w:color w:val="auto"/>
          <w:lang w:val="ru-RU"/>
        </w:rPr>
      </w:pPr>
      <w:r w:rsidRPr="005E3473">
        <w:rPr>
          <w:rFonts w:ascii="Arial" w:hAnsi="Arial"/>
          <w:bCs/>
          <w:color w:val="auto"/>
          <w:lang w:val="ru-RU"/>
        </w:rPr>
        <w:t xml:space="preserve">Абонентская база </w:t>
      </w:r>
      <w:r w:rsidR="009C642F" w:rsidRPr="005E3473">
        <w:rPr>
          <w:rFonts w:ascii="Arial" w:hAnsi="Arial"/>
          <w:bCs/>
          <w:color w:val="auto"/>
          <w:lang w:val="ru-RU"/>
        </w:rPr>
        <w:t>дочерней компании Группы МТС</w:t>
      </w:r>
      <w:r w:rsidRPr="005E3473">
        <w:rPr>
          <w:rFonts w:ascii="Arial" w:hAnsi="Arial"/>
          <w:bCs/>
          <w:color w:val="auto"/>
          <w:lang w:val="ru-RU"/>
        </w:rPr>
        <w:t xml:space="preserve"> в Украине на конец отчетного периода составила 20,7 миллиона абонентов</w:t>
      </w:r>
      <w:r w:rsidR="005037A6" w:rsidRPr="005E3473">
        <w:rPr>
          <w:rFonts w:ascii="Arial" w:hAnsi="Arial"/>
          <w:bCs/>
          <w:color w:val="auto"/>
          <w:lang w:val="ru-RU"/>
        </w:rPr>
        <w:t>.</w:t>
      </w:r>
    </w:p>
    <w:p w14:paraId="34E19B3B" w14:textId="77777777" w:rsidR="004E3D49" w:rsidRPr="005E3473" w:rsidRDefault="004E3D49" w:rsidP="004E3D49">
      <w:pPr>
        <w:pStyle w:val="25"/>
        <w:spacing w:after="0" w:line="240" w:lineRule="auto"/>
        <w:rPr>
          <w:rFonts w:ascii="Arial" w:hAnsi="Arial"/>
          <w:bCs/>
          <w:color w:val="auto"/>
          <w:lang w:val="ru-RU"/>
        </w:rPr>
      </w:pPr>
    </w:p>
    <w:p w14:paraId="0BE6BC44" w14:textId="757673B2" w:rsidR="00782522" w:rsidRPr="005E3473" w:rsidRDefault="00782522" w:rsidP="004E3D49">
      <w:pPr>
        <w:pStyle w:val="1"/>
        <w:spacing w:after="0" w:line="240" w:lineRule="auto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t>ДРУГИЕ РЫНКИ:</w:t>
      </w:r>
      <w:r w:rsidR="006869C3" w:rsidRPr="005E3473">
        <w:rPr>
          <w:rFonts w:ascii="Arial" w:hAnsi="Arial" w:cs="Arial"/>
          <w:b/>
          <w:sz w:val="32"/>
          <w:lang w:val="ru-RU"/>
        </w:rPr>
        <w:t xml:space="preserve"> </w:t>
      </w:r>
      <w:r w:rsidRPr="005E3473">
        <w:rPr>
          <w:rFonts w:ascii="Arial" w:hAnsi="Arial" w:cs="Arial"/>
          <w:b/>
          <w:sz w:val="32"/>
          <w:lang w:val="ru-RU"/>
        </w:rPr>
        <w:t>АРМЕНИЯ И БЕЛАРУСЬ</w:t>
      </w:r>
    </w:p>
    <w:tbl>
      <w:tblPr>
        <w:tblStyle w:val="ac"/>
        <w:tblW w:w="10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2"/>
        <w:gridCol w:w="170"/>
        <w:gridCol w:w="737"/>
        <w:gridCol w:w="134"/>
        <w:gridCol w:w="737"/>
        <w:gridCol w:w="134"/>
        <w:gridCol w:w="1321"/>
        <w:gridCol w:w="170"/>
        <w:gridCol w:w="1077"/>
        <w:gridCol w:w="134"/>
        <w:gridCol w:w="1131"/>
      </w:tblGrid>
      <w:tr w:rsidR="006869C3" w:rsidRPr="005E3473" w14:paraId="6673FA8F" w14:textId="77777777" w:rsidTr="006869C3">
        <w:trPr>
          <w:trHeight w:val="80"/>
        </w:trPr>
        <w:tc>
          <w:tcPr>
            <w:tcW w:w="4422" w:type="dxa"/>
            <w:shd w:val="clear" w:color="auto" w:fill="auto"/>
            <w:vAlign w:val="center"/>
          </w:tcPr>
          <w:p w14:paraId="674B05FD" w14:textId="77777777" w:rsidR="006869C3" w:rsidRPr="005E3473" w:rsidRDefault="006869C3" w:rsidP="004E3D49">
            <w:pPr>
              <w:pStyle w:val="17"/>
              <w:jc w:val="left"/>
              <w:rPr>
                <w:rFonts w:ascii="Arial" w:hAnsi="Arial"/>
                <w:lang w:val="ru-RU"/>
              </w:rPr>
            </w:pPr>
          </w:p>
        </w:tc>
        <w:tc>
          <w:tcPr>
            <w:tcW w:w="170" w:type="dxa"/>
            <w:shd w:val="clear" w:color="auto" w:fill="auto"/>
          </w:tcPr>
          <w:p w14:paraId="4431A323" w14:textId="77777777" w:rsidR="006869C3" w:rsidRPr="005E3473" w:rsidRDefault="006869C3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F4C4297" w14:textId="77777777" w:rsidR="006869C3" w:rsidRPr="005E3473" w:rsidRDefault="006869C3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34" w:type="dxa"/>
            <w:shd w:val="clear" w:color="auto" w:fill="auto"/>
          </w:tcPr>
          <w:p w14:paraId="6BA382A1" w14:textId="77777777" w:rsidR="006869C3" w:rsidRPr="005E3473" w:rsidRDefault="006869C3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AD74A47" w14:textId="77777777" w:rsidR="006869C3" w:rsidRPr="005E3473" w:rsidRDefault="006869C3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34" w:type="dxa"/>
            <w:shd w:val="clear" w:color="auto" w:fill="auto"/>
          </w:tcPr>
          <w:p w14:paraId="3049864C" w14:textId="77777777" w:rsidR="006869C3" w:rsidRPr="005E3473" w:rsidRDefault="006869C3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14:paraId="0FB1D8DF" w14:textId="77777777" w:rsidR="006869C3" w:rsidRPr="005E3473" w:rsidRDefault="006869C3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70" w:type="dxa"/>
            <w:shd w:val="clear" w:color="auto" w:fill="auto"/>
          </w:tcPr>
          <w:p w14:paraId="34D98C86" w14:textId="77777777" w:rsidR="006869C3" w:rsidRPr="005E3473" w:rsidRDefault="006869C3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2342" w:type="dxa"/>
            <w:gridSpan w:val="3"/>
            <w:shd w:val="clear" w:color="auto" w:fill="auto"/>
            <w:vAlign w:val="bottom"/>
          </w:tcPr>
          <w:p w14:paraId="18F0BC49" w14:textId="77777777" w:rsidR="006869C3" w:rsidRPr="005E3473" w:rsidRDefault="006869C3" w:rsidP="004E3D49">
            <w:pPr>
              <w:pStyle w:val="17"/>
              <w:spacing w:line="240" w:lineRule="auto"/>
              <w:rPr>
                <w:rFonts w:ascii="Arial" w:hAnsi="Arial"/>
              </w:rPr>
            </w:pP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>Без учета новых стандартов</w:t>
            </w:r>
          </w:p>
        </w:tc>
      </w:tr>
      <w:tr w:rsidR="006869C3" w:rsidRPr="005E3473" w14:paraId="5D4CAE09" w14:textId="77777777" w:rsidTr="006869C3">
        <w:trPr>
          <w:trHeight w:val="454"/>
        </w:trPr>
        <w:tc>
          <w:tcPr>
            <w:tcW w:w="4422" w:type="dxa"/>
            <w:shd w:val="clear" w:color="auto" w:fill="E30611"/>
            <w:vAlign w:val="center"/>
          </w:tcPr>
          <w:p w14:paraId="0A602914" w14:textId="77777777" w:rsidR="006869C3" w:rsidRPr="005E3473" w:rsidRDefault="006869C3" w:rsidP="004E3D49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Армения: ключевые показатели (армянский драм, млрд)</w:t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261491AD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7E25502B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1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кв</w:t>
            </w:r>
            <w:r w:rsidRPr="005E3473">
              <w:rPr>
                <w:rFonts w:ascii="Arial" w:hAnsi="Arial"/>
                <w:sz w:val="18"/>
                <w:szCs w:val="18"/>
              </w:rPr>
              <w:t>. 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E30611"/>
          </w:tcPr>
          <w:p w14:paraId="788175E8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199541E4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2017</w:t>
            </w:r>
          </w:p>
        </w:tc>
        <w:tc>
          <w:tcPr>
            <w:tcW w:w="134" w:type="dxa"/>
            <w:shd w:val="clear" w:color="auto" w:fill="E30611"/>
          </w:tcPr>
          <w:p w14:paraId="0E0D7E01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E30611"/>
            <w:vAlign w:val="center"/>
          </w:tcPr>
          <w:p w14:paraId="0CE0FA16" w14:textId="77777777" w:rsidR="006869C3" w:rsidRPr="005E3473" w:rsidRDefault="006869C3" w:rsidP="006869C3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36A7AC5A" w14:textId="1F0071CB" w:rsidR="006869C3" w:rsidRPr="005E3473" w:rsidRDefault="007C44DD" w:rsidP="006869C3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6869C3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  <w:tc>
          <w:tcPr>
            <w:tcW w:w="170" w:type="dxa"/>
            <w:tcBorders>
              <w:right w:val="single" w:sz="4" w:space="0" w:color="C1C3C3"/>
            </w:tcBorders>
            <w:shd w:val="clear" w:color="auto" w:fill="auto"/>
          </w:tcPr>
          <w:p w14:paraId="598BD72E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left w:val="single" w:sz="4" w:space="0" w:color="C1C3C3"/>
            </w:tcBorders>
            <w:shd w:val="clear" w:color="auto" w:fill="C1C3C3"/>
            <w:vAlign w:val="center"/>
          </w:tcPr>
          <w:p w14:paraId="64CADB6C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</w:p>
          <w:p w14:paraId="5550A4A9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2018</w:t>
            </w:r>
          </w:p>
        </w:tc>
        <w:tc>
          <w:tcPr>
            <w:tcW w:w="134" w:type="dxa"/>
            <w:shd w:val="clear" w:color="auto" w:fill="C1C3C3"/>
          </w:tcPr>
          <w:p w14:paraId="11C9CCDA" w14:textId="77777777" w:rsidR="006869C3" w:rsidRPr="005E3473" w:rsidRDefault="006869C3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C1C3C3"/>
            <w:vAlign w:val="center"/>
          </w:tcPr>
          <w:p w14:paraId="2F2937F6" w14:textId="77777777" w:rsidR="006869C3" w:rsidRPr="005E3473" w:rsidRDefault="006869C3" w:rsidP="006869C3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05C4786D" w14:textId="6F1A3FB3" w:rsidR="006869C3" w:rsidRPr="005E3473" w:rsidRDefault="007C44DD" w:rsidP="006869C3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6869C3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</w:tr>
      <w:tr w:rsidR="006869C3" w:rsidRPr="005E3473" w14:paraId="430D6667" w14:textId="77777777" w:rsidTr="006869C3">
        <w:trPr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61BD7133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Выручка</w:t>
            </w:r>
          </w:p>
        </w:tc>
        <w:tc>
          <w:tcPr>
            <w:tcW w:w="170" w:type="dxa"/>
            <w:shd w:val="clear" w:color="auto" w:fill="auto"/>
          </w:tcPr>
          <w:p w14:paraId="3BAC9AE1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67BE6C0C" w14:textId="086677A0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13,6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0F43FF0D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3E9C3E69" w14:textId="727E6194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12,9</w:t>
            </w:r>
          </w:p>
        </w:tc>
        <w:tc>
          <w:tcPr>
            <w:tcW w:w="134" w:type="dxa"/>
            <w:shd w:val="clear" w:color="auto" w:fill="F9F9F9"/>
          </w:tcPr>
          <w:p w14:paraId="0B130DD3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75061CA9" w14:textId="407329F1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6,1%</w:t>
            </w:r>
          </w:p>
        </w:tc>
        <w:tc>
          <w:tcPr>
            <w:tcW w:w="170" w:type="dxa"/>
            <w:shd w:val="clear" w:color="auto" w:fill="auto"/>
          </w:tcPr>
          <w:p w14:paraId="06866467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9F9F9"/>
          </w:tcPr>
          <w:p w14:paraId="6CC67132" w14:textId="7939A33C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13,6</w:t>
            </w:r>
          </w:p>
        </w:tc>
        <w:tc>
          <w:tcPr>
            <w:tcW w:w="134" w:type="dxa"/>
            <w:shd w:val="clear" w:color="auto" w:fill="F9F9F9"/>
          </w:tcPr>
          <w:p w14:paraId="13F18AB2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F9F9F9"/>
          </w:tcPr>
          <w:p w14:paraId="34628823" w14:textId="0ECECD52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6,1%</w:t>
            </w:r>
          </w:p>
        </w:tc>
      </w:tr>
      <w:tr w:rsidR="006869C3" w:rsidRPr="005E3473" w14:paraId="5CB0A022" w14:textId="77777777" w:rsidTr="006869C3">
        <w:trPr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741E6664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OIBDA</w:t>
            </w:r>
          </w:p>
        </w:tc>
        <w:tc>
          <w:tcPr>
            <w:tcW w:w="170" w:type="dxa"/>
            <w:shd w:val="clear" w:color="auto" w:fill="auto"/>
          </w:tcPr>
          <w:p w14:paraId="4D4AF686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4FE0579C" w14:textId="6779D701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6,5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6C8DC8D8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165F0A1F" w14:textId="7CB8D771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5,3</w:t>
            </w:r>
          </w:p>
        </w:tc>
        <w:tc>
          <w:tcPr>
            <w:tcW w:w="134" w:type="dxa"/>
            <w:shd w:val="clear" w:color="auto" w:fill="auto"/>
          </w:tcPr>
          <w:p w14:paraId="57140048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355BACC3" w14:textId="318EA555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22,5%</w:t>
            </w:r>
          </w:p>
        </w:tc>
        <w:tc>
          <w:tcPr>
            <w:tcW w:w="170" w:type="dxa"/>
            <w:shd w:val="clear" w:color="auto" w:fill="auto"/>
          </w:tcPr>
          <w:p w14:paraId="18FF902E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</w:tcPr>
          <w:p w14:paraId="1F4AF84C" w14:textId="1174A772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5,9</w:t>
            </w:r>
          </w:p>
        </w:tc>
        <w:tc>
          <w:tcPr>
            <w:tcW w:w="134" w:type="dxa"/>
            <w:shd w:val="clear" w:color="auto" w:fill="auto"/>
          </w:tcPr>
          <w:p w14:paraId="1A244F4F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14:paraId="7E03390D" w14:textId="4CC6ACAF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10,8%</w:t>
            </w:r>
          </w:p>
        </w:tc>
      </w:tr>
      <w:tr w:rsidR="006869C3" w:rsidRPr="005E3473" w14:paraId="6B80BC5D" w14:textId="77777777" w:rsidTr="006869C3">
        <w:trPr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7EFC0E4A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маржа </w:t>
            </w:r>
          </w:p>
        </w:tc>
        <w:tc>
          <w:tcPr>
            <w:tcW w:w="170" w:type="dxa"/>
            <w:shd w:val="clear" w:color="auto" w:fill="auto"/>
          </w:tcPr>
          <w:p w14:paraId="26BD3A33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446E802F" w14:textId="0BE360A9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47,9%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5E3853C1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31F1F44C" w14:textId="71290098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41,4%</w:t>
            </w:r>
          </w:p>
        </w:tc>
        <w:tc>
          <w:tcPr>
            <w:tcW w:w="134" w:type="dxa"/>
            <w:shd w:val="clear" w:color="auto" w:fill="F9F9F9"/>
          </w:tcPr>
          <w:p w14:paraId="2A35D1A4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6DB845BC" w14:textId="6847CF32" w:rsidR="006869C3" w:rsidRPr="005E3473" w:rsidRDefault="006869C3" w:rsidP="00341782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6,5 п</w:t>
            </w:r>
            <w:r w:rsidR="00341782" w:rsidRPr="005E3473">
              <w:rPr>
                <w:rFonts w:ascii="Arial" w:hAnsi="Arial"/>
                <w:sz w:val="18"/>
                <w:szCs w:val="18"/>
                <w:lang w:val="ru-RU"/>
              </w:rPr>
              <w:t>.</w:t>
            </w:r>
            <w:r w:rsidRPr="005E3473">
              <w:rPr>
                <w:rFonts w:ascii="Arial" w:hAnsi="Arial"/>
                <w:sz w:val="18"/>
                <w:szCs w:val="18"/>
              </w:rPr>
              <w:t>п</w:t>
            </w:r>
            <w:r w:rsidR="00341782" w:rsidRPr="005E3473">
              <w:rPr>
                <w:rFonts w:ascii="Arial" w:hAnsi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170" w:type="dxa"/>
            <w:shd w:val="clear" w:color="auto" w:fill="auto"/>
          </w:tcPr>
          <w:p w14:paraId="5158303C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9F9F9"/>
          </w:tcPr>
          <w:p w14:paraId="3F3F6036" w14:textId="3A0884CD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43,3%</w:t>
            </w:r>
          </w:p>
        </w:tc>
        <w:tc>
          <w:tcPr>
            <w:tcW w:w="134" w:type="dxa"/>
            <w:shd w:val="clear" w:color="auto" w:fill="F9F9F9"/>
          </w:tcPr>
          <w:p w14:paraId="7D5ADF77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F9F9F9"/>
          </w:tcPr>
          <w:p w14:paraId="223BCEFE" w14:textId="44F15D8E" w:rsidR="006869C3" w:rsidRPr="005E3473" w:rsidRDefault="006869C3" w:rsidP="00341782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1,9 п</w:t>
            </w:r>
            <w:r w:rsidR="00341782" w:rsidRPr="005E3473">
              <w:rPr>
                <w:rFonts w:ascii="Arial" w:hAnsi="Arial"/>
                <w:sz w:val="18"/>
                <w:szCs w:val="18"/>
                <w:lang w:val="ru-RU"/>
              </w:rPr>
              <w:t>.</w:t>
            </w:r>
            <w:r w:rsidRPr="005E3473">
              <w:rPr>
                <w:rFonts w:ascii="Arial" w:hAnsi="Arial"/>
                <w:sz w:val="18"/>
                <w:szCs w:val="18"/>
              </w:rPr>
              <w:t>п</w:t>
            </w:r>
            <w:r w:rsidR="00341782" w:rsidRPr="005E3473">
              <w:rPr>
                <w:rFonts w:ascii="Arial" w:hAnsi="Arial"/>
                <w:sz w:val="18"/>
                <w:szCs w:val="18"/>
                <w:lang w:val="ru-RU"/>
              </w:rPr>
              <w:t>.</w:t>
            </w:r>
          </w:p>
        </w:tc>
      </w:tr>
      <w:tr w:rsidR="006869C3" w:rsidRPr="005E3473" w14:paraId="06800F37" w14:textId="77777777" w:rsidTr="006869C3">
        <w:trPr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44C730AC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Чистая прибыль</w:t>
            </w:r>
          </w:p>
        </w:tc>
        <w:tc>
          <w:tcPr>
            <w:tcW w:w="170" w:type="dxa"/>
            <w:shd w:val="clear" w:color="auto" w:fill="auto"/>
          </w:tcPr>
          <w:p w14:paraId="28A31E1D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14C6FA08" w14:textId="72676805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1,0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3072C0ED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3D600A88" w14:textId="3812ACC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(1,2)</w:t>
            </w:r>
          </w:p>
        </w:tc>
        <w:tc>
          <w:tcPr>
            <w:tcW w:w="134" w:type="dxa"/>
            <w:shd w:val="clear" w:color="auto" w:fill="auto"/>
          </w:tcPr>
          <w:p w14:paraId="2880D35B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71391CA0" w14:textId="5D0AB6C1" w:rsidR="006869C3" w:rsidRPr="005E3473" w:rsidRDefault="006869C3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н/</w:t>
            </w:r>
            <w:r w:rsidR="007C44DD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170" w:type="dxa"/>
            <w:shd w:val="clear" w:color="auto" w:fill="auto"/>
          </w:tcPr>
          <w:p w14:paraId="370C2CC6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</w:tcPr>
          <w:p w14:paraId="691E6B23" w14:textId="7113254A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1,0</w:t>
            </w:r>
          </w:p>
        </w:tc>
        <w:tc>
          <w:tcPr>
            <w:tcW w:w="134" w:type="dxa"/>
            <w:shd w:val="clear" w:color="auto" w:fill="auto"/>
          </w:tcPr>
          <w:p w14:paraId="4F011B4B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1" w:type="dxa"/>
            <w:shd w:val="clear" w:color="auto" w:fill="auto"/>
          </w:tcPr>
          <w:p w14:paraId="7880F691" w14:textId="7F11E659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н/</w:t>
            </w:r>
            <w:r w:rsidR="007C44DD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</w:tr>
      <w:tr w:rsidR="006869C3" w:rsidRPr="005E3473" w14:paraId="16ACC298" w14:textId="77777777" w:rsidTr="006869C3">
        <w:trPr>
          <w:trHeight w:val="267"/>
        </w:trPr>
        <w:tc>
          <w:tcPr>
            <w:tcW w:w="4422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79D4723D" w14:textId="77777777" w:rsidR="006869C3" w:rsidRPr="005E3473" w:rsidRDefault="006869C3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маржа </w:t>
            </w:r>
          </w:p>
        </w:tc>
        <w:tc>
          <w:tcPr>
            <w:tcW w:w="170" w:type="dxa"/>
            <w:shd w:val="clear" w:color="auto" w:fill="auto"/>
          </w:tcPr>
          <w:p w14:paraId="662F9661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4AA8E9C5" w14:textId="0B8AE60E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7,0%</w:t>
            </w:r>
          </w:p>
        </w:tc>
        <w:tc>
          <w:tcPr>
            <w:tcW w:w="134" w:type="dxa"/>
            <w:tcBorders>
              <w:left w:val="nil"/>
              <w:bottom w:val="single" w:sz="12" w:space="0" w:color="D9D9D9" w:themeColor="background1" w:themeShade="D9"/>
            </w:tcBorders>
            <w:shd w:val="clear" w:color="auto" w:fill="F9F9F9"/>
          </w:tcPr>
          <w:p w14:paraId="4D1CFEEF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6C6D04E4" w14:textId="6CBED52C" w:rsidR="006869C3" w:rsidRPr="005E3473" w:rsidRDefault="006869C3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н/</w:t>
            </w:r>
            <w:r w:rsidR="007C44DD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2D619883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1424B2D5" w14:textId="7004E81A" w:rsidR="006869C3" w:rsidRPr="005E3473" w:rsidRDefault="006869C3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н/</w:t>
            </w:r>
            <w:r w:rsidR="007C44DD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  <w:tc>
          <w:tcPr>
            <w:tcW w:w="170" w:type="dxa"/>
            <w:shd w:val="clear" w:color="auto" w:fill="auto"/>
          </w:tcPr>
          <w:p w14:paraId="5EED55AA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51FC551D" w14:textId="5970236C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7,5%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585A2B20" w14:textId="77777777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1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1635528E" w14:textId="074915AD" w:rsidR="006869C3" w:rsidRPr="005E3473" w:rsidRDefault="006869C3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н/</w:t>
            </w:r>
            <w:r w:rsidR="007C44DD" w:rsidRPr="005E3473">
              <w:rPr>
                <w:rFonts w:ascii="Arial" w:hAnsi="Arial"/>
                <w:sz w:val="18"/>
                <w:szCs w:val="18"/>
                <w:lang w:val="ru-RU"/>
              </w:rPr>
              <w:t>п</w:t>
            </w:r>
          </w:p>
        </w:tc>
      </w:tr>
    </w:tbl>
    <w:p w14:paraId="2FA4356C" w14:textId="7661A393" w:rsidR="006869C3" w:rsidRPr="005E3473" w:rsidRDefault="006869C3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3F7EE4F8" w14:textId="6EE66DA6" w:rsidR="009F2BC5" w:rsidRPr="005E3473" w:rsidRDefault="009F2BC5" w:rsidP="00341782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В Армении в первом квартале 2018 года выручка выросла на 6,1 процента по сравнению с аналогичным периодом прошлого года до 13,6 миллиарда драмов, за счет роста потребления услуг передачи данных и продаж телефонов. Количество пользователей услуг передачи данных постоянно растет за счет притока новых пользователей смартфонов.  Спрос на более дорогие устройства и ряд маркетинговых инициатив компании в отчетном периоде увеличили доходы от продаж мобильных аппаратов. </w:t>
      </w:r>
    </w:p>
    <w:p w14:paraId="19095EE9" w14:textId="77777777" w:rsidR="00341782" w:rsidRPr="005E3473" w:rsidRDefault="00341782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0CEE0712" w14:textId="73AF3895" w:rsidR="009F2BC5" w:rsidRPr="005E3473" w:rsidRDefault="009F2BC5" w:rsidP="00341782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 Показатель </w:t>
      </w:r>
      <w:r w:rsidRPr="005E3473">
        <w:rPr>
          <w:rFonts w:ascii="Arial" w:hAnsi="Arial"/>
          <w:color w:val="auto"/>
        </w:rPr>
        <w:t>OIBDA</w:t>
      </w:r>
      <w:r w:rsidRPr="005E3473">
        <w:rPr>
          <w:rFonts w:ascii="Arial" w:hAnsi="Arial"/>
          <w:color w:val="auto"/>
          <w:lang w:val="ru-RU"/>
        </w:rPr>
        <w:t xml:space="preserve"> вырос до 6,5 миллиарда драмов, увеличившись на 22,5 процента в годовом исчислении, </w:t>
      </w:r>
      <w:r w:rsidR="00277D77" w:rsidRPr="005E3473">
        <w:rPr>
          <w:rFonts w:ascii="Arial" w:hAnsi="Arial"/>
          <w:color w:val="auto"/>
          <w:lang w:val="ru-RU"/>
        </w:rPr>
        <w:t xml:space="preserve">рост </w:t>
      </w:r>
      <w:r w:rsidRPr="005E3473">
        <w:rPr>
          <w:rFonts w:ascii="Arial" w:hAnsi="Arial"/>
          <w:color w:val="auto"/>
          <w:lang w:val="ru-RU"/>
        </w:rPr>
        <w:t xml:space="preserve">обусловлен </w:t>
      </w:r>
      <w:r w:rsidR="00D14ADB">
        <w:rPr>
          <w:rFonts w:ascii="Arial" w:hAnsi="Arial"/>
          <w:color w:val="auto"/>
          <w:lang w:val="ru-RU"/>
        </w:rPr>
        <w:t>переходом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="00277D77" w:rsidRPr="005E3473">
        <w:rPr>
          <w:rFonts w:ascii="Arial" w:hAnsi="Arial"/>
          <w:color w:val="auto"/>
          <w:lang w:val="ru-RU"/>
        </w:rPr>
        <w:t>на</w:t>
      </w:r>
      <w:r w:rsidRPr="005E3473">
        <w:rPr>
          <w:rFonts w:ascii="Arial" w:hAnsi="Arial"/>
          <w:color w:val="auto"/>
          <w:lang w:val="ru-RU"/>
        </w:rPr>
        <w:t xml:space="preserve"> новы</w:t>
      </w:r>
      <w:r w:rsidR="00277D77" w:rsidRPr="005E3473">
        <w:rPr>
          <w:rFonts w:ascii="Arial" w:hAnsi="Arial"/>
          <w:color w:val="auto"/>
          <w:lang w:val="ru-RU"/>
        </w:rPr>
        <w:t>е</w:t>
      </w:r>
      <w:r w:rsidRPr="005E3473">
        <w:rPr>
          <w:rFonts w:ascii="Arial" w:hAnsi="Arial"/>
          <w:color w:val="auto"/>
          <w:lang w:val="ru-RU"/>
        </w:rPr>
        <w:t xml:space="preserve"> стандарт</w:t>
      </w:r>
      <w:r w:rsidR="00277D77" w:rsidRPr="005E3473">
        <w:rPr>
          <w:rFonts w:ascii="Arial" w:hAnsi="Arial"/>
          <w:color w:val="auto"/>
          <w:lang w:val="ru-RU"/>
        </w:rPr>
        <w:t>ы</w:t>
      </w:r>
      <w:r w:rsidRPr="005E3473">
        <w:rPr>
          <w:rFonts w:ascii="Arial" w:hAnsi="Arial"/>
          <w:color w:val="auto"/>
          <w:lang w:val="ru-RU"/>
        </w:rPr>
        <w:t xml:space="preserve"> МСФО и оптимизацией затрат. Рентабельность бизнеса достигла 47,9 процент</w:t>
      </w:r>
      <w:r w:rsidR="00AA0EE2">
        <w:rPr>
          <w:rFonts w:ascii="Arial" w:hAnsi="Arial"/>
          <w:color w:val="auto"/>
          <w:lang w:val="ru-RU"/>
        </w:rPr>
        <w:t>а</w:t>
      </w:r>
      <w:r w:rsidRPr="005E3473">
        <w:rPr>
          <w:rFonts w:ascii="Arial" w:hAnsi="Arial"/>
          <w:color w:val="auto"/>
          <w:lang w:val="ru-RU"/>
        </w:rPr>
        <w:t xml:space="preserve">.  </w:t>
      </w:r>
    </w:p>
    <w:p w14:paraId="17890DF9" w14:textId="77777777" w:rsidR="00341782" w:rsidRPr="005E3473" w:rsidRDefault="00341782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29CD0715" w14:textId="5EFBFD98" w:rsidR="009F2BC5" w:rsidRPr="005E3473" w:rsidRDefault="009F2BC5" w:rsidP="00341782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Армения сохранила абонентскую базу на уровне 2,1 миллиона пользователей.</w:t>
      </w:r>
    </w:p>
    <w:p w14:paraId="043C9EE4" w14:textId="77777777" w:rsidR="00EA2481" w:rsidRPr="005E3473" w:rsidRDefault="00EA2481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1BCDDE48" w14:textId="6548ACF8" w:rsidR="00024E36" w:rsidRPr="005E3473" w:rsidRDefault="00024E36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br w:type="page"/>
      </w:r>
    </w:p>
    <w:p w14:paraId="3020A5B3" w14:textId="77777777" w:rsidR="00341782" w:rsidRPr="005E3473" w:rsidRDefault="00341782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tbl>
      <w:tblPr>
        <w:tblStyle w:val="ac"/>
        <w:tblW w:w="10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2"/>
        <w:gridCol w:w="170"/>
        <w:gridCol w:w="737"/>
        <w:gridCol w:w="134"/>
        <w:gridCol w:w="737"/>
        <w:gridCol w:w="134"/>
        <w:gridCol w:w="1321"/>
        <w:gridCol w:w="170"/>
        <w:gridCol w:w="1077"/>
        <w:gridCol w:w="134"/>
        <w:gridCol w:w="1273"/>
      </w:tblGrid>
      <w:tr w:rsidR="00341782" w:rsidRPr="005E3473" w14:paraId="7FE628C7" w14:textId="77777777" w:rsidTr="00341782">
        <w:trPr>
          <w:trHeight w:val="227"/>
        </w:trPr>
        <w:tc>
          <w:tcPr>
            <w:tcW w:w="4422" w:type="dxa"/>
            <w:shd w:val="clear" w:color="auto" w:fill="auto"/>
            <w:vAlign w:val="center"/>
          </w:tcPr>
          <w:p w14:paraId="7BD3EB6C" w14:textId="77777777" w:rsidR="00341782" w:rsidRPr="005E3473" w:rsidRDefault="00341782" w:rsidP="004E3D49">
            <w:pPr>
              <w:pStyle w:val="17"/>
              <w:jc w:val="left"/>
              <w:rPr>
                <w:rFonts w:ascii="Arial" w:hAnsi="Arial"/>
                <w:lang w:val="ru-RU"/>
              </w:rPr>
            </w:pPr>
          </w:p>
        </w:tc>
        <w:tc>
          <w:tcPr>
            <w:tcW w:w="170" w:type="dxa"/>
            <w:shd w:val="clear" w:color="auto" w:fill="auto"/>
          </w:tcPr>
          <w:p w14:paraId="0BFB92DC" w14:textId="77777777" w:rsidR="00341782" w:rsidRPr="005E3473" w:rsidRDefault="00341782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D3DC8E1" w14:textId="77777777" w:rsidR="00341782" w:rsidRPr="005E3473" w:rsidRDefault="00341782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34" w:type="dxa"/>
            <w:shd w:val="clear" w:color="auto" w:fill="auto"/>
          </w:tcPr>
          <w:p w14:paraId="56503A1A" w14:textId="77777777" w:rsidR="00341782" w:rsidRPr="005E3473" w:rsidRDefault="00341782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5ED1D388" w14:textId="77777777" w:rsidR="00341782" w:rsidRPr="005E3473" w:rsidRDefault="00341782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34" w:type="dxa"/>
            <w:shd w:val="clear" w:color="auto" w:fill="auto"/>
          </w:tcPr>
          <w:p w14:paraId="32ACEB50" w14:textId="77777777" w:rsidR="00341782" w:rsidRPr="005E3473" w:rsidRDefault="00341782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14:paraId="2ECC2CE9" w14:textId="77777777" w:rsidR="00341782" w:rsidRPr="005E3473" w:rsidRDefault="00341782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170" w:type="dxa"/>
            <w:shd w:val="clear" w:color="auto" w:fill="auto"/>
          </w:tcPr>
          <w:p w14:paraId="69E3C01B" w14:textId="77777777" w:rsidR="00341782" w:rsidRPr="005E3473" w:rsidRDefault="00341782" w:rsidP="004E3D49">
            <w:pPr>
              <w:pStyle w:val="17"/>
              <w:rPr>
                <w:rFonts w:ascii="Arial" w:hAnsi="Arial"/>
                <w:lang w:val="ru-RU"/>
              </w:rPr>
            </w:pPr>
          </w:p>
        </w:tc>
        <w:tc>
          <w:tcPr>
            <w:tcW w:w="2484" w:type="dxa"/>
            <w:gridSpan w:val="3"/>
            <w:shd w:val="clear" w:color="auto" w:fill="auto"/>
            <w:vAlign w:val="bottom"/>
          </w:tcPr>
          <w:p w14:paraId="614DC75D" w14:textId="77777777" w:rsidR="00341782" w:rsidRPr="005E3473" w:rsidRDefault="00341782" w:rsidP="004E3D49">
            <w:pPr>
              <w:pStyle w:val="17"/>
              <w:spacing w:line="240" w:lineRule="auto"/>
              <w:rPr>
                <w:rFonts w:ascii="Arial" w:hAnsi="Arial"/>
              </w:rPr>
            </w:pPr>
            <w:r w:rsidRPr="005E3473">
              <w:rPr>
                <w:rFonts w:ascii="Arial" w:hAnsi="Arial"/>
                <w:color w:val="000000" w:themeColor="text1"/>
                <w:sz w:val="14"/>
                <w:lang w:val="ru-RU"/>
              </w:rPr>
              <w:t>Без учета новых стандартов</w:t>
            </w:r>
          </w:p>
        </w:tc>
      </w:tr>
      <w:tr w:rsidR="00341782" w:rsidRPr="005E3473" w14:paraId="4334EC35" w14:textId="77777777" w:rsidTr="00341782">
        <w:trPr>
          <w:trHeight w:val="454"/>
        </w:trPr>
        <w:tc>
          <w:tcPr>
            <w:tcW w:w="4422" w:type="dxa"/>
            <w:shd w:val="clear" w:color="auto" w:fill="E30611"/>
            <w:vAlign w:val="center"/>
          </w:tcPr>
          <w:p w14:paraId="3BB74D02" w14:textId="77777777" w:rsidR="00341782" w:rsidRPr="005E3473" w:rsidRDefault="00341782" w:rsidP="004E3D49">
            <w:pPr>
              <w:pStyle w:val="17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Беларусь: ключевые показатели (белорусский рубль, млн)</w:t>
            </w:r>
          </w:p>
        </w:tc>
        <w:tc>
          <w:tcPr>
            <w:tcW w:w="170" w:type="dxa"/>
            <w:tcBorders>
              <w:right w:val="single" w:sz="12" w:space="0" w:color="E30611"/>
            </w:tcBorders>
            <w:shd w:val="clear" w:color="auto" w:fill="auto"/>
          </w:tcPr>
          <w:p w14:paraId="0212232B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tcBorders>
              <w:left w:val="single" w:sz="12" w:space="0" w:color="E30611"/>
              <w:right w:val="single" w:sz="12" w:space="0" w:color="E30611"/>
            </w:tcBorders>
            <w:shd w:val="clear" w:color="auto" w:fill="E30611"/>
            <w:vAlign w:val="center"/>
          </w:tcPr>
          <w:p w14:paraId="0CDBC925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1 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>кв</w:t>
            </w:r>
            <w:r w:rsidRPr="005E3473">
              <w:rPr>
                <w:rFonts w:ascii="Arial" w:hAnsi="Arial"/>
                <w:sz w:val="18"/>
                <w:szCs w:val="18"/>
              </w:rPr>
              <w:t>. 2018</w:t>
            </w:r>
          </w:p>
        </w:tc>
        <w:tc>
          <w:tcPr>
            <w:tcW w:w="134" w:type="dxa"/>
            <w:tcBorders>
              <w:left w:val="single" w:sz="12" w:space="0" w:color="E30611"/>
            </w:tcBorders>
            <w:shd w:val="clear" w:color="auto" w:fill="E30611"/>
          </w:tcPr>
          <w:p w14:paraId="66C03D79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30611"/>
            <w:vAlign w:val="center"/>
          </w:tcPr>
          <w:p w14:paraId="78034228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  <w:r w:rsidRPr="005E3473">
              <w:rPr>
                <w:rFonts w:ascii="Arial" w:hAnsi="Arial"/>
                <w:sz w:val="18"/>
                <w:szCs w:val="18"/>
              </w:rPr>
              <w:t xml:space="preserve"> 2017</w:t>
            </w:r>
          </w:p>
        </w:tc>
        <w:tc>
          <w:tcPr>
            <w:tcW w:w="134" w:type="dxa"/>
            <w:shd w:val="clear" w:color="auto" w:fill="E30611"/>
          </w:tcPr>
          <w:p w14:paraId="300DE913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E30611"/>
            <w:vAlign w:val="center"/>
          </w:tcPr>
          <w:p w14:paraId="3A7C7223" w14:textId="77777777" w:rsidR="00341782" w:rsidRPr="005E3473" w:rsidRDefault="00341782" w:rsidP="00341782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20B35126" w14:textId="44C36EF0" w:rsidR="00341782" w:rsidRPr="005E3473" w:rsidRDefault="007C44DD" w:rsidP="00341782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341782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  <w:tc>
          <w:tcPr>
            <w:tcW w:w="170" w:type="dxa"/>
            <w:tcBorders>
              <w:right w:val="single" w:sz="4" w:space="0" w:color="C1C3C3"/>
            </w:tcBorders>
            <w:shd w:val="clear" w:color="auto" w:fill="auto"/>
          </w:tcPr>
          <w:p w14:paraId="1A3CF114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left w:val="single" w:sz="4" w:space="0" w:color="C1C3C3"/>
            </w:tcBorders>
            <w:shd w:val="clear" w:color="auto" w:fill="C1C3C3"/>
            <w:vAlign w:val="center"/>
          </w:tcPr>
          <w:p w14:paraId="2EF950AD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</w:t>
            </w:r>
            <w:r w:rsidRPr="005E3473">
              <w:rPr>
                <w:rFonts w:ascii="Arial" w:hAnsi="Arial"/>
                <w:sz w:val="18"/>
                <w:szCs w:val="18"/>
                <w:lang w:val="ru-RU"/>
              </w:rPr>
              <w:t xml:space="preserve"> кв.</w:t>
            </w:r>
          </w:p>
          <w:p w14:paraId="2D98D078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2018</w:t>
            </w:r>
          </w:p>
        </w:tc>
        <w:tc>
          <w:tcPr>
            <w:tcW w:w="134" w:type="dxa"/>
            <w:shd w:val="clear" w:color="auto" w:fill="C1C3C3"/>
          </w:tcPr>
          <w:p w14:paraId="5A825A58" w14:textId="77777777" w:rsidR="00341782" w:rsidRPr="005E3473" w:rsidRDefault="00341782" w:rsidP="004E3D49">
            <w:pPr>
              <w:pStyle w:val="17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C1C3C3"/>
            <w:vAlign w:val="center"/>
          </w:tcPr>
          <w:p w14:paraId="4E439F2C" w14:textId="77777777" w:rsidR="00341782" w:rsidRPr="005E3473" w:rsidRDefault="00341782" w:rsidP="00341782">
            <w:pPr>
              <w:spacing w:after="0" w:line="240" w:lineRule="auto"/>
              <w:contextualSpacing/>
              <w:jc w:val="left"/>
              <w:textAlignment w:val="baseline"/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</w:pP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Изменение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  <w:lang w:val="ru-RU"/>
              </w:rPr>
              <w:t xml:space="preserve">                    1 </w:t>
            </w:r>
            <w:r w:rsidRPr="005E3473">
              <w:rPr>
                <w:rFonts w:ascii="Arial" w:eastAsiaTheme="minorEastAsia" w:hAnsi="Arial"/>
                <w:color w:val="FFFFFF" w:themeColor="background1"/>
                <w:kern w:val="24"/>
                <w:sz w:val="18"/>
                <w:szCs w:val="18"/>
              </w:rPr>
              <w:t>кв. 2018/</w:t>
            </w:r>
          </w:p>
          <w:p w14:paraId="55D0B823" w14:textId="1883BECA" w:rsidR="00341782" w:rsidRPr="005E3473" w:rsidRDefault="007C44DD" w:rsidP="00341782">
            <w:pPr>
              <w:pStyle w:val="17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  <w:lang w:val="ru-RU"/>
              </w:rPr>
              <w:t>1</w:t>
            </w:r>
            <w:r w:rsidR="00341782" w:rsidRPr="005E3473">
              <w:rPr>
                <w:rFonts w:ascii="Arial" w:hAnsi="Arial"/>
                <w:sz w:val="18"/>
                <w:szCs w:val="18"/>
              </w:rPr>
              <w:t xml:space="preserve"> кв. 2017, %</w:t>
            </w:r>
          </w:p>
        </w:tc>
      </w:tr>
      <w:tr w:rsidR="00341782" w:rsidRPr="005E3473" w14:paraId="60CB27A6" w14:textId="77777777" w:rsidTr="00341782">
        <w:trPr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605690C2" w14:textId="77777777" w:rsidR="00341782" w:rsidRPr="005E3473" w:rsidRDefault="00341782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Выручка</w:t>
            </w:r>
          </w:p>
        </w:tc>
        <w:tc>
          <w:tcPr>
            <w:tcW w:w="170" w:type="dxa"/>
            <w:shd w:val="clear" w:color="auto" w:fill="auto"/>
          </w:tcPr>
          <w:p w14:paraId="73FC44B4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2FE4B29D" w14:textId="5B43C318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196,4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73A5095F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1D6587A3" w14:textId="11D02F79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169,5</w:t>
            </w:r>
          </w:p>
        </w:tc>
        <w:tc>
          <w:tcPr>
            <w:tcW w:w="134" w:type="dxa"/>
            <w:shd w:val="clear" w:color="auto" w:fill="F9F9F9"/>
          </w:tcPr>
          <w:p w14:paraId="5B113116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3D94EDA9" w14:textId="482826BB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15,9%</w:t>
            </w:r>
          </w:p>
        </w:tc>
        <w:tc>
          <w:tcPr>
            <w:tcW w:w="170" w:type="dxa"/>
            <w:shd w:val="clear" w:color="auto" w:fill="auto"/>
          </w:tcPr>
          <w:p w14:paraId="156E4FFA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9F9F9"/>
          </w:tcPr>
          <w:p w14:paraId="43FEECA8" w14:textId="113AF772" w:rsidR="00341782" w:rsidRPr="005E3473" w:rsidRDefault="00341782">
            <w:pPr>
              <w:pStyle w:val="13"/>
              <w:rPr>
                <w:rFonts w:ascii="Arial" w:hAnsi="Arial"/>
                <w:sz w:val="18"/>
                <w:szCs w:val="18"/>
                <w:lang w:val="ru-RU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199,</w:t>
            </w:r>
            <w:r w:rsidR="00B64F2D" w:rsidRPr="005E3473">
              <w:rPr>
                <w:rFonts w:ascii="Arial" w:hAnsi="Arial"/>
                <w:sz w:val="18"/>
                <w:szCs w:val="18"/>
                <w:lang w:val="ru-RU"/>
              </w:rPr>
              <w:t>7</w:t>
            </w:r>
          </w:p>
        </w:tc>
        <w:tc>
          <w:tcPr>
            <w:tcW w:w="134" w:type="dxa"/>
            <w:shd w:val="clear" w:color="auto" w:fill="F9F9F9"/>
          </w:tcPr>
          <w:p w14:paraId="25C9C3C5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F9F9F9"/>
          </w:tcPr>
          <w:p w14:paraId="48683522" w14:textId="36C046BC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17,8%</w:t>
            </w:r>
          </w:p>
        </w:tc>
      </w:tr>
      <w:tr w:rsidR="00341782" w:rsidRPr="005E3473" w14:paraId="50B87899" w14:textId="77777777" w:rsidTr="00341782">
        <w:trPr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6CBD0463" w14:textId="77777777" w:rsidR="00341782" w:rsidRPr="005E3473" w:rsidRDefault="00341782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OIBDA</w:t>
            </w:r>
          </w:p>
        </w:tc>
        <w:tc>
          <w:tcPr>
            <w:tcW w:w="170" w:type="dxa"/>
            <w:shd w:val="clear" w:color="auto" w:fill="auto"/>
          </w:tcPr>
          <w:p w14:paraId="2A5E3830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7B9E4467" w14:textId="3ABBB1CD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107,9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01B321C0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50227FD1" w14:textId="2EB81C5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79,5</w:t>
            </w:r>
          </w:p>
        </w:tc>
        <w:tc>
          <w:tcPr>
            <w:tcW w:w="134" w:type="dxa"/>
            <w:shd w:val="clear" w:color="auto" w:fill="auto"/>
          </w:tcPr>
          <w:p w14:paraId="568E5031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2CA73B6C" w14:textId="49466789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35,7%</w:t>
            </w:r>
          </w:p>
        </w:tc>
        <w:tc>
          <w:tcPr>
            <w:tcW w:w="170" w:type="dxa"/>
            <w:shd w:val="clear" w:color="auto" w:fill="auto"/>
          </w:tcPr>
          <w:p w14:paraId="269F6CFC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</w:tcPr>
          <w:p w14:paraId="4D24D5B7" w14:textId="46E803BD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91,3</w:t>
            </w:r>
          </w:p>
        </w:tc>
        <w:tc>
          <w:tcPr>
            <w:tcW w:w="134" w:type="dxa"/>
            <w:shd w:val="clear" w:color="auto" w:fill="auto"/>
          </w:tcPr>
          <w:p w14:paraId="1927A2FA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</w:tcPr>
          <w:p w14:paraId="20A40DF7" w14:textId="4A06CB46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14,8%</w:t>
            </w:r>
          </w:p>
        </w:tc>
      </w:tr>
      <w:tr w:rsidR="00341782" w:rsidRPr="005E3473" w14:paraId="6BD53B82" w14:textId="77777777" w:rsidTr="00341782">
        <w:trPr>
          <w:trHeight w:val="267"/>
        </w:trPr>
        <w:tc>
          <w:tcPr>
            <w:tcW w:w="4422" w:type="dxa"/>
            <w:shd w:val="clear" w:color="auto" w:fill="F9F9F9"/>
            <w:vAlign w:val="center"/>
          </w:tcPr>
          <w:p w14:paraId="4FF76471" w14:textId="77777777" w:rsidR="00341782" w:rsidRPr="005E3473" w:rsidRDefault="00341782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маржа </w:t>
            </w:r>
          </w:p>
        </w:tc>
        <w:tc>
          <w:tcPr>
            <w:tcW w:w="170" w:type="dxa"/>
            <w:shd w:val="clear" w:color="auto" w:fill="auto"/>
          </w:tcPr>
          <w:p w14:paraId="60D51B3D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6A82EB58" w14:textId="024B5FC2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54,9%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F9F9F9"/>
          </w:tcPr>
          <w:p w14:paraId="3B8B764C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F9F9F9"/>
          </w:tcPr>
          <w:p w14:paraId="70460797" w14:textId="010094E6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46,9%</w:t>
            </w:r>
          </w:p>
        </w:tc>
        <w:tc>
          <w:tcPr>
            <w:tcW w:w="134" w:type="dxa"/>
            <w:shd w:val="clear" w:color="auto" w:fill="F9F9F9"/>
          </w:tcPr>
          <w:p w14:paraId="499E1EB8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9F9F9"/>
          </w:tcPr>
          <w:p w14:paraId="520D6437" w14:textId="0A2C16FA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8,0 п.п.</w:t>
            </w:r>
          </w:p>
        </w:tc>
        <w:tc>
          <w:tcPr>
            <w:tcW w:w="170" w:type="dxa"/>
            <w:shd w:val="clear" w:color="auto" w:fill="auto"/>
          </w:tcPr>
          <w:p w14:paraId="66CA76FB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9F9F9"/>
          </w:tcPr>
          <w:p w14:paraId="004375B2" w14:textId="33B7EBD9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45,7%</w:t>
            </w:r>
          </w:p>
        </w:tc>
        <w:tc>
          <w:tcPr>
            <w:tcW w:w="134" w:type="dxa"/>
            <w:shd w:val="clear" w:color="auto" w:fill="F9F9F9"/>
          </w:tcPr>
          <w:p w14:paraId="3706E077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F9F9F9"/>
          </w:tcPr>
          <w:p w14:paraId="1DDE14EB" w14:textId="5FA85174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-1,2 п.п.</w:t>
            </w:r>
          </w:p>
        </w:tc>
      </w:tr>
      <w:tr w:rsidR="00341782" w:rsidRPr="005E3473" w14:paraId="05AE0001" w14:textId="77777777" w:rsidTr="00341782">
        <w:trPr>
          <w:trHeight w:val="267"/>
        </w:trPr>
        <w:tc>
          <w:tcPr>
            <w:tcW w:w="4422" w:type="dxa"/>
            <w:shd w:val="clear" w:color="auto" w:fill="auto"/>
            <w:vAlign w:val="center"/>
          </w:tcPr>
          <w:p w14:paraId="6E58D6A5" w14:textId="77777777" w:rsidR="00341782" w:rsidRPr="005E3473" w:rsidRDefault="00341782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Чистая прибыль</w:t>
            </w:r>
          </w:p>
        </w:tc>
        <w:tc>
          <w:tcPr>
            <w:tcW w:w="170" w:type="dxa"/>
            <w:shd w:val="clear" w:color="auto" w:fill="auto"/>
          </w:tcPr>
          <w:p w14:paraId="612F71D9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742F800C" w14:textId="7B2C74C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53,1</w:t>
            </w:r>
          </w:p>
        </w:tc>
        <w:tc>
          <w:tcPr>
            <w:tcW w:w="134" w:type="dxa"/>
            <w:tcBorders>
              <w:left w:val="nil"/>
            </w:tcBorders>
            <w:shd w:val="clear" w:color="auto" w:fill="auto"/>
          </w:tcPr>
          <w:p w14:paraId="5D5053FA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</w:tcPr>
          <w:p w14:paraId="6DB29554" w14:textId="66686ED9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51,9</w:t>
            </w:r>
          </w:p>
        </w:tc>
        <w:tc>
          <w:tcPr>
            <w:tcW w:w="134" w:type="dxa"/>
            <w:shd w:val="clear" w:color="auto" w:fill="auto"/>
          </w:tcPr>
          <w:p w14:paraId="7717ACDA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auto"/>
          </w:tcPr>
          <w:p w14:paraId="624F126A" w14:textId="4BE683D8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2,3%</w:t>
            </w:r>
          </w:p>
        </w:tc>
        <w:tc>
          <w:tcPr>
            <w:tcW w:w="170" w:type="dxa"/>
            <w:shd w:val="clear" w:color="auto" w:fill="auto"/>
          </w:tcPr>
          <w:p w14:paraId="0E826A04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</w:tcPr>
          <w:p w14:paraId="3C29D872" w14:textId="33592915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54,3</w:t>
            </w:r>
          </w:p>
        </w:tc>
        <w:tc>
          <w:tcPr>
            <w:tcW w:w="134" w:type="dxa"/>
            <w:shd w:val="clear" w:color="auto" w:fill="auto"/>
          </w:tcPr>
          <w:p w14:paraId="2C6161B6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</w:tcPr>
          <w:p w14:paraId="2EEE43DB" w14:textId="0776CAA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4,7%</w:t>
            </w:r>
          </w:p>
        </w:tc>
      </w:tr>
      <w:tr w:rsidR="00341782" w:rsidRPr="005E3473" w14:paraId="0D6D7C0E" w14:textId="77777777" w:rsidTr="00341782">
        <w:trPr>
          <w:trHeight w:val="267"/>
        </w:trPr>
        <w:tc>
          <w:tcPr>
            <w:tcW w:w="4422" w:type="dxa"/>
            <w:tcBorders>
              <w:bottom w:val="single" w:sz="12" w:space="0" w:color="D9D9D9" w:themeColor="background1" w:themeShade="D9"/>
            </w:tcBorders>
            <w:shd w:val="clear" w:color="auto" w:fill="F9F9F9"/>
            <w:vAlign w:val="center"/>
          </w:tcPr>
          <w:p w14:paraId="7F42D8DD" w14:textId="77777777" w:rsidR="00341782" w:rsidRPr="005E3473" w:rsidRDefault="00341782" w:rsidP="004E3D49">
            <w:pPr>
              <w:pStyle w:val="13"/>
              <w:jc w:val="left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 xml:space="preserve">    маржа </w:t>
            </w:r>
          </w:p>
        </w:tc>
        <w:tc>
          <w:tcPr>
            <w:tcW w:w="170" w:type="dxa"/>
            <w:shd w:val="clear" w:color="auto" w:fill="auto"/>
          </w:tcPr>
          <w:p w14:paraId="42868075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3CFAF12E" w14:textId="58E5F0CC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27,0%</w:t>
            </w:r>
          </w:p>
        </w:tc>
        <w:tc>
          <w:tcPr>
            <w:tcW w:w="134" w:type="dxa"/>
            <w:tcBorders>
              <w:left w:val="nil"/>
              <w:bottom w:val="single" w:sz="12" w:space="0" w:color="D9D9D9" w:themeColor="background1" w:themeShade="D9"/>
            </w:tcBorders>
            <w:shd w:val="clear" w:color="auto" w:fill="F9F9F9"/>
          </w:tcPr>
          <w:p w14:paraId="0203420A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52092251" w14:textId="0F275630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30,6%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43766F78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21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319F2A9B" w14:textId="442E8574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-3,6 п.п.</w:t>
            </w:r>
          </w:p>
        </w:tc>
        <w:tc>
          <w:tcPr>
            <w:tcW w:w="170" w:type="dxa"/>
            <w:shd w:val="clear" w:color="auto" w:fill="auto"/>
          </w:tcPr>
          <w:p w14:paraId="4232583F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20703DDC" w14:textId="0E6E6ACD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27,2%</w:t>
            </w:r>
          </w:p>
        </w:tc>
        <w:tc>
          <w:tcPr>
            <w:tcW w:w="134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0D01D3A7" w14:textId="77777777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12" w:space="0" w:color="D9D9D9" w:themeColor="background1" w:themeShade="D9"/>
            </w:tcBorders>
            <w:shd w:val="clear" w:color="auto" w:fill="F9F9F9"/>
          </w:tcPr>
          <w:p w14:paraId="1A216006" w14:textId="0D624DF6" w:rsidR="00341782" w:rsidRPr="005E3473" w:rsidRDefault="00341782" w:rsidP="004E3D49">
            <w:pPr>
              <w:pStyle w:val="13"/>
              <w:rPr>
                <w:rFonts w:ascii="Arial" w:hAnsi="Arial"/>
                <w:sz w:val="18"/>
                <w:szCs w:val="18"/>
              </w:rPr>
            </w:pPr>
            <w:r w:rsidRPr="005E3473">
              <w:rPr>
                <w:rFonts w:ascii="Arial" w:hAnsi="Arial"/>
                <w:sz w:val="18"/>
                <w:szCs w:val="18"/>
              </w:rPr>
              <w:t>-3,4 п.п.</w:t>
            </w:r>
          </w:p>
        </w:tc>
      </w:tr>
    </w:tbl>
    <w:p w14:paraId="11EDD892" w14:textId="0C63C374" w:rsidR="00341782" w:rsidRPr="005E3473" w:rsidRDefault="00341782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6A4DF934" w14:textId="77777777" w:rsidR="00341782" w:rsidRPr="005E3473" w:rsidRDefault="00341782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4DC430CB" w14:textId="3838206F" w:rsidR="009F2BC5" w:rsidRPr="005E3473" w:rsidRDefault="009F2BC5" w:rsidP="00341782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В </w:t>
      </w:r>
      <w:r w:rsidR="004D18D1" w:rsidRPr="005E3473">
        <w:rPr>
          <w:rFonts w:ascii="Arial" w:hAnsi="Arial"/>
          <w:color w:val="auto"/>
          <w:lang w:val="ru-RU"/>
        </w:rPr>
        <w:t xml:space="preserve">Беларуси в </w:t>
      </w:r>
      <w:r w:rsidRPr="005E3473">
        <w:rPr>
          <w:rFonts w:ascii="Arial" w:hAnsi="Arial"/>
          <w:color w:val="auto"/>
          <w:lang w:val="ru-RU"/>
        </w:rPr>
        <w:t xml:space="preserve">первом квартале 2018 года, </w:t>
      </w:r>
      <w:r w:rsidR="004D18D1" w:rsidRPr="005E3473">
        <w:rPr>
          <w:rFonts w:ascii="Arial" w:hAnsi="Arial"/>
          <w:color w:val="auto"/>
          <w:lang w:val="ru-RU"/>
        </w:rPr>
        <w:t>в</w:t>
      </w:r>
      <w:r w:rsidRPr="005E3473">
        <w:rPr>
          <w:rFonts w:ascii="Arial" w:hAnsi="Arial"/>
          <w:color w:val="auto"/>
          <w:lang w:val="ru-RU"/>
        </w:rPr>
        <w:t>ыручка достигла 196,4 миллиона белорусских рублей</w:t>
      </w:r>
      <w:r w:rsidR="004D18D1" w:rsidRPr="005E3473">
        <w:rPr>
          <w:rFonts w:ascii="Arial" w:hAnsi="Arial"/>
          <w:color w:val="auto"/>
          <w:lang w:val="ru-RU"/>
        </w:rPr>
        <w:t>,</w:t>
      </w:r>
      <w:r w:rsidRPr="005E3473">
        <w:rPr>
          <w:rFonts w:ascii="Arial" w:hAnsi="Arial"/>
          <w:color w:val="auto"/>
          <w:lang w:val="ru-RU"/>
        </w:rPr>
        <w:t xml:space="preserve"> увеличившись на 15,9</w:t>
      </w:r>
      <w:r w:rsidR="004D18D1" w:rsidRPr="005E3473">
        <w:rPr>
          <w:rFonts w:ascii="Arial" w:hAnsi="Arial"/>
          <w:color w:val="auto"/>
          <w:lang w:val="ru-RU"/>
        </w:rPr>
        <w:t xml:space="preserve"> процента в годовом исчислении. Рост выручки обусловлен </w:t>
      </w:r>
      <w:r w:rsidRPr="005E3473">
        <w:rPr>
          <w:rFonts w:ascii="Arial" w:hAnsi="Arial"/>
          <w:color w:val="auto"/>
          <w:lang w:val="ru-RU"/>
        </w:rPr>
        <w:t>растущ</w:t>
      </w:r>
      <w:r w:rsidR="004D18D1" w:rsidRPr="005E3473">
        <w:rPr>
          <w:rFonts w:ascii="Arial" w:hAnsi="Arial"/>
          <w:color w:val="auto"/>
          <w:lang w:val="ru-RU"/>
        </w:rPr>
        <w:t>им</w:t>
      </w:r>
      <w:r w:rsidRPr="005E3473">
        <w:rPr>
          <w:rFonts w:ascii="Arial" w:hAnsi="Arial"/>
          <w:color w:val="auto"/>
          <w:lang w:val="ru-RU"/>
        </w:rPr>
        <w:t xml:space="preserve"> пользовани</w:t>
      </w:r>
      <w:r w:rsidR="004D18D1" w:rsidRPr="005E3473">
        <w:rPr>
          <w:rFonts w:ascii="Arial" w:hAnsi="Arial"/>
          <w:color w:val="auto"/>
          <w:lang w:val="ru-RU"/>
        </w:rPr>
        <w:t>ем</w:t>
      </w:r>
      <w:r w:rsidRPr="005E3473">
        <w:rPr>
          <w:rFonts w:ascii="Arial" w:hAnsi="Arial"/>
          <w:color w:val="auto"/>
          <w:lang w:val="ru-RU"/>
        </w:rPr>
        <w:t xml:space="preserve"> </w:t>
      </w:r>
      <w:r w:rsidR="004D18D1" w:rsidRPr="005E3473">
        <w:rPr>
          <w:rFonts w:ascii="Arial" w:hAnsi="Arial"/>
          <w:color w:val="auto"/>
          <w:lang w:val="ru-RU"/>
        </w:rPr>
        <w:t xml:space="preserve">услуг передачи </w:t>
      </w:r>
      <w:r w:rsidRPr="005E3473">
        <w:rPr>
          <w:rFonts w:ascii="Arial" w:hAnsi="Arial"/>
          <w:color w:val="auto"/>
          <w:lang w:val="ru-RU"/>
        </w:rPr>
        <w:t xml:space="preserve">данных и </w:t>
      </w:r>
      <w:r w:rsidR="004D18D1" w:rsidRPr="005E3473">
        <w:rPr>
          <w:rFonts w:ascii="Arial" w:hAnsi="Arial"/>
          <w:color w:val="auto"/>
        </w:rPr>
        <w:t>VAS</w:t>
      </w:r>
      <w:r w:rsidR="004D18D1" w:rsidRPr="005E3473">
        <w:rPr>
          <w:rFonts w:ascii="Arial" w:hAnsi="Arial"/>
          <w:color w:val="auto"/>
          <w:lang w:val="ru-RU"/>
        </w:rPr>
        <w:t>-услуг</w:t>
      </w:r>
      <w:r w:rsidRPr="005E3473">
        <w:rPr>
          <w:rFonts w:ascii="Arial" w:hAnsi="Arial"/>
          <w:color w:val="auto"/>
          <w:lang w:val="ru-RU"/>
        </w:rPr>
        <w:t xml:space="preserve">, а также </w:t>
      </w:r>
      <w:r w:rsidR="004D18D1" w:rsidRPr="005E3473">
        <w:rPr>
          <w:rFonts w:ascii="Arial" w:hAnsi="Arial"/>
          <w:color w:val="auto"/>
          <w:lang w:val="ru-RU"/>
        </w:rPr>
        <w:t xml:space="preserve">значительным ростом </w:t>
      </w:r>
      <w:r w:rsidRPr="005E3473">
        <w:rPr>
          <w:rFonts w:ascii="Arial" w:hAnsi="Arial"/>
          <w:color w:val="auto"/>
          <w:lang w:val="ru-RU"/>
        </w:rPr>
        <w:t xml:space="preserve">продаж телефонов и аксессуаров на </w:t>
      </w:r>
      <w:r w:rsidR="004D18D1" w:rsidRPr="005E3473">
        <w:rPr>
          <w:rFonts w:ascii="Arial" w:hAnsi="Arial"/>
          <w:color w:val="auto"/>
          <w:lang w:val="ru-RU"/>
        </w:rPr>
        <w:t>фоне рас</w:t>
      </w:r>
      <w:r w:rsidRPr="005E3473">
        <w:rPr>
          <w:rFonts w:ascii="Arial" w:hAnsi="Arial"/>
          <w:color w:val="auto"/>
          <w:lang w:val="ru-RU"/>
        </w:rPr>
        <w:t>шир</w:t>
      </w:r>
      <w:r w:rsidR="004D18D1" w:rsidRPr="005E3473">
        <w:rPr>
          <w:rFonts w:ascii="Arial" w:hAnsi="Arial"/>
          <w:color w:val="auto"/>
          <w:lang w:val="ru-RU"/>
        </w:rPr>
        <w:t>ения</w:t>
      </w:r>
      <w:r w:rsidRPr="005E3473">
        <w:rPr>
          <w:rFonts w:ascii="Arial" w:hAnsi="Arial"/>
          <w:color w:val="auto"/>
          <w:lang w:val="ru-RU"/>
        </w:rPr>
        <w:t xml:space="preserve"> ассортимента и успешных маркетинговых инициатив в отчетном периоде. </w:t>
      </w:r>
    </w:p>
    <w:p w14:paraId="623B4B41" w14:textId="77777777" w:rsidR="00341782" w:rsidRPr="005E3473" w:rsidRDefault="00341782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7A90B73B" w14:textId="48816234" w:rsidR="009F2BC5" w:rsidRPr="005E3473" w:rsidRDefault="009F2BC5" w:rsidP="00341782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Высокие показатели выручки привели к двузначному росту</w:t>
      </w:r>
      <w:r w:rsidR="004D18D1" w:rsidRPr="005E3473">
        <w:rPr>
          <w:rFonts w:ascii="Arial" w:hAnsi="Arial"/>
          <w:color w:val="auto"/>
          <w:lang w:val="ru-RU"/>
        </w:rPr>
        <w:t xml:space="preserve"> показателя </w:t>
      </w:r>
      <w:r w:rsidRPr="005E3473">
        <w:rPr>
          <w:rFonts w:ascii="Arial" w:hAnsi="Arial"/>
          <w:color w:val="auto"/>
        </w:rPr>
        <w:t>OIBDA</w:t>
      </w:r>
      <w:r w:rsidR="004D18D1" w:rsidRPr="005E3473">
        <w:rPr>
          <w:rFonts w:ascii="Arial" w:hAnsi="Arial"/>
          <w:color w:val="auto"/>
          <w:lang w:val="ru-RU"/>
        </w:rPr>
        <w:t xml:space="preserve"> до </w:t>
      </w:r>
      <w:r w:rsidRPr="005E3473">
        <w:rPr>
          <w:rFonts w:ascii="Arial" w:hAnsi="Arial"/>
          <w:color w:val="auto"/>
          <w:lang w:val="ru-RU"/>
        </w:rPr>
        <w:t>107</w:t>
      </w:r>
      <w:r w:rsidR="004D18D1" w:rsidRPr="005E3473">
        <w:rPr>
          <w:rFonts w:ascii="Arial" w:hAnsi="Arial"/>
          <w:color w:val="auto"/>
          <w:lang w:val="ru-RU"/>
        </w:rPr>
        <w:t>,</w:t>
      </w:r>
      <w:r w:rsidRPr="005E3473">
        <w:rPr>
          <w:rFonts w:ascii="Arial" w:hAnsi="Arial"/>
          <w:color w:val="auto"/>
          <w:lang w:val="ru-RU"/>
        </w:rPr>
        <w:t>9</w:t>
      </w:r>
      <w:r w:rsidR="004D18D1" w:rsidRPr="005E3473">
        <w:rPr>
          <w:rFonts w:ascii="Arial" w:hAnsi="Arial"/>
          <w:color w:val="auto"/>
          <w:lang w:val="ru-RU"/>
        </w:rPr>
        <w:t xml:space="preserve"> </w:t>
      </w:r>
      <w:r w:rsidR="00671028">
        <w:rPr>
          <w:rFonts w:ascii="Arial" w:hAnsi="Arial"/>
          <w:color w:val="auto"/>
          <w:lang w:val="ru-RU"/>
        </w:rPr>
        <w:t>миллиона</w:t>
      </w:r>
      <w:r w:rsidR="004D18D1" w:rsidRPr="005E3473">
        <w:rPr>
          <w:rFonts w:ascii="Arial" w:hAnsi="Arial"/>
          <w:color w:val="auto"/>
          <w:lang w:val="ru-RU"/>
        </w:rPr>
        <w:t xml:space="preserve"> белорусских рублей</w:t>
      </w:r>
      <w:r w:rsidRPr="005E3473">
        <w:rPr>
          <w:rFonts w:ascii="Arial" w:hAnsi="Arial"/>
          <w:color w:val="auto"/>
          <w:lang w:val="ru-RU"/>
        </w:rPr>
        <w:t xml:space="preserve">. </w:t>
      </w:r>
      <w:r w:rsidR="004D18D1" w:rsidRPr="005E3473">
        <w:rPr>
          <w:rFonts w:ascii="Arial" w:hAnsi="Arial"/>
          <w:color w:val="auto"/>
          <w:lang w:val="ru-RU"/>
        </w:rPr>
        <w:t xml:space="preserve">Рентабельность бизнеса </w:t>
      </w:r>
      <w:r w:rsidRPr="005E3473">
        <w:rPr>
          <w:rFonts w:ascii="Arial" w:hAnsi="Arial"/>
          <w:color w:val="auto"/>
          <w:lang w:val="ru-RU"/>
        </w:rPr>
        <w:t>в Беларуси составила 54,9</w:t>
      </w:r>
      <w:r w:rsidR="004D18D1" w:rsidRPr="005E3473">
        <w:rPr>
          <w:rFonts w:ascii="Arial" w:hAnsi="Arial"/>
          <w:color w:val="auto"/>
          <w:lang w:val="ru-RU"/>
        </w:rPr>
        <w:t xml:space="preserve"> процента</w:t>
      </w:r>
      <w:r w:rsidRPr="005E3473">
        <w:rPr>
          <w:rFonts w:ascii="Arial" w:hAnsi="Arial"/>
          <w:color w:val="auto"/>
          <w:lang w:val="ru-RU"/>
        </w:rPr>
        <w:t>.</w:t>
      </w:r>
      <w:r w:rsidR="00341782" w:rsidRPr="005E3473">
        <w:rPr>
          <w:rFonts w:ascii="Arial" w:hAnsi="Arial"/>
          <w:color w:val="auto"/>
          <w:lang w:val="ru-RU"/>
        </w:rPr>
        <w:t xml:space="preserve">  </w:t>
      </w:r>
    </w:p>
    <w:p w14:paraId="53828C77" w14:textId="77777777" w:rsidR="00341782" w:rsidRPr="005E3473" w:rsidRDefault="00341782" w:rsidP="00341782">
      <w:pPr>
        <w:spacing w:after="0" w:line="240" w:lineRule="auto"/>
        <w:rPr>
          <w:rFonts w:ascii="Arial" w:hAnsi="Arial"/>
          <w:color w:val="auto"/>
          <w:lang w:val="ru-RU"/>
        </w:rPr>
      </w:pPr>
    </w:p>
    <w:p w14:paraId="19294049" w14:textId="1D292B20" w:rsidR="004D18D1" w:rsidRPr="005E3473" w:rsidRDefault="009F2BC5" w:rsidP="00341782">
      <w:pPr>
        <w:spacing w:after="0" w:line="240" w:lineRule="auto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 xml:space="preserve">Абонентская база выросла до 5,3 </w:t>
      </w:r>
      <w:r w:rsidR="004D18D1" w:rsidRPr="005E3473">
        <w:rPr>
          <w:rFonts w:ascii="Arial" w:hAnsi="Arial"/>
          <w:color w:val="auto"/>
          <w:lang w:val="ru-RU"/>
        </w:rPr>
        <w:t xml:space="preserve">миллиона пользователей на фоне </w:t>
      </w:r>
      <w:r w:rsidRPr="005E3473">
        <w:rPr>
          <w:rFonts w:ascii="Arial" w:hAnsi="Arial"/>
          <w:color w:val="auto"/>
          <w:lang w:val="ru-RU"/>
        </w:rPr>
        <w:t xml:space="preserve">дальнейшего </w:t>
      </w:r>
      <w:r w:rsidR="004D18D1" w:rsidRPr="005E3473">
        <w:rPr>
          <w:rFonts w:ascii="Arial" w:hAnsi="Arial"/>
          <w:color w:val="auto"/>
          <w:lang w:val="ru-RU"/>
        </w:rPr>
        <w:t>развития в Беларуси сетей</w:t>
      </w:r>
      <w:r w:rsidRPr="005E3473">
        <w:rPr>
          <w:rFonts w:ascii="Arial" w:hAnsi="Arial"/>
          <w:color w:val="auto"/>
          <w:lang w:val="ru-RU"/>
        </w:rPr>
        <w:t xml:space="preserve"> 4</w:t>
      </w:r>
      <w:r w:rsidRPr="005E3473">
        <w:rPr>
          <w:rFonts w:ascii="Arial" w:hAnsi="Arial"/>
          <w:color w:val="auto"/>
        </w:rPr>
        <w:t>G</w:t>
      </w:r>
      <w:r w:rsidR="004D18D1" w:rsidRPr="005E3473">
        <w:rPr>
          <w:rFonts w:ascii="Arial" w:hAnsi="Arial"/>
          <w:color w:val="auto"/>
          <w:lang w:val="ru-RU"/>
        </w:rPr>
        <w:t>.</w:t>
      </w:r>
    </w:p>
    <w:p w14:paraId="5D4EC2CC" w14:textId="55B483A0" w:rsidR="003D239F" w:rsidRPr="005E3473" w:rsidRDefault="003D239F" w:rsidP="00FF3DF1">
      <w:pPr>
        <w:pStyle w:val="25"/>
        <w:spacing w:line="240" w:lineRule="auto"/>
        <w:rPr>
          <w:rFonts w:ascii="Arial" w:hAnsi="Arial"/>
          <w:b/>
          <w:bCs/>
          <w:lang w:val="ru-RU"/>
        </w:rPr>
      </w:pPr>
    </w:p>
    <w:p w14:paraId="3A7BE13B" w14:textId="2DE37495" w:rsidR="004D18D1" w:rsidRPr="005E3473" w:rsidRDefault="00C454CA" w:rsidP="004D18D1">
      <w:pPr>
        <w:pStyle w:val="1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t>ПРОГНОЗ НА 2018 ГОД</w:t>
      </w:r>
    </w:p>
    <w:p w14:paraId="4F33C35D" w14:textId="3F39040E" w:rsidR="00102669" w:rsidRPr="005E3473" w:rsidRDefault="00102669" w:rsidP="005E3473">
      <w:pPr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b/>
          <w:color w:val="000000" w:themeColor="text1"/>
          <w:szCs w:val="20"/>
          <w:lang w:val="ru-RU"/>
        </w:rPr>
        <w:t>На прогнозы МТС на 2018 год окажет влияние внедрение новых стандартов МСФО</w:t>
      </w:r>
      <w:r w:rsidRPr="005E3473">
        <w:rPr>
          <w:rFonts w:ascii="Arial" w:hAnsi="Arial"/>
          <w:b/>
          <w:bCs/>
          <w:lang w:val="ru-RU"/>
        </w:rPr>
        <w:t xml:space="preserve">: </w:t>
      </w:r>
      <w:r w:rsidRPr="005E3473">
        <w:rPr>
          <w:rFonts w:ascii="Arial" w:hAnsi="Arial"/>
          <w:color w:val="000000" w:themeColor="text1"/>
          <w:szCs w:val="20"/>
        </w:rPr>
        <w:t> 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</w:t>
      </w:r>
    </w:p>
    <w:p w14:paraId="71469828" w14:textId="4AA6DFD1" w:rsidR="00102669" w:rsidRPr="005E3473" w:rsidRDefault="00102669" w:rsidP="005E3473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 январе 2014 года были выпущены новые стандарты МСФО 9 и МСФО 15, регулирующие учет финансовых инструментов и принципы признания выручки по контрактам с клиентами соответственно. Данные стандарты вступают в силу с января 2018 года.</w:t>
      </w:r>
    </w:p>
    <w:p w14:paraId="6EFBCB9D" w14:textId="7EE52193" w:rsidR="00102669" w:rsidRPr="005E3473" w:rsidRDefault="00102669" w:rsidP="00102669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В январе 2016 года был выпущен новый стандарт МСФО 16, регулирующий учет лизинговых операций. Данный стандарт вступает в силу с января 2019 года, но разрешает более раннее применение. МТС выбрал опцию раннего применения и перешел на МСФО 16 с января 2018 года. </w:t>
      </w:r>
    </w:p>
    <w:p w14:paraId="4CBF3574" w14:textId="3F812B08" w:rsidR="00102669" w:rsidRPr="005E3473" w:rsidRDefault="00102669" w:rsidP="00102669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Для полной сопоставимости результатов с прошлыми периодами МТС также предоставит скорректированные результаты за 2018 год без учета применения новых стандартов МСФО.</w:t>
      </w:r>
    </w:p>
    <w:p w14:paraId="640A1EA0" w14:textId="77777777" w:rsidR="004D18D1" w:rsidRPr="005E3473" w:rsidRDefault="004D18D1" w:rsidP="00C454CA">
      <w:pPr>
        <w:spacing w:after="0" w:line="240" w:lineRule="auto"/>
        <w:rPr>
          <w:rFonts w:ascii="Arial" w:hAnsi="Arial"/>
          <w:lang w:val="ru-RU"/>
        </w:rPr>
      </w:pPr>
    </w:p>
    <w:p w14:paraId="7345D695" w14:textId="77777777" w:rsidR="004D18D1" w:rsidRPr="005E3473" w:rsidRDefault="004D18D1" w:rsidP="00C454CA">
      <w:pPr>
        <w:pStyle w:val="af1"/>
        <w:spacing w:before="0" w:after="0" w:line="240" w:lineRule="auto"/>
        <w:rPr>
          <w:rFonts w:ascii="Arial" w:hAnsi="Arial" w:cs="Arial"/>
          <w:b/>
          <w:bCs w:val="0"/>
          <w:lang w:val="ru-RU"/>
        </w:rPr>
      </w:pPr>
      <w:r w:rsidRPr="005E3473">
        <w:rPr>
          <w:rFonts w:ascii="Arial" w:hAnsi="Arial" w:cs="Arial"/>
          <w:b/>
          <w:bCs w:val="0"/>
          <w:lang w:val="ru-RU"/>
        </w:rPr>
        <w:t xml:space="preserve">Выручка Группы: </w:t>
      </w:r>
    </w:p>
    <w:p w14:paraId="59461900" w14:textId="0A0D747E" w:rsidR="004D18D1" w:rsidRPr="005E3473" w:rsidRDefault="004D18D1" w:rsidP="00C454CA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МТС ожидает небольшой рост выручки Группы в 2018 году на основании следующих факторов:</w:t>
      </w:r>
      <w:r w:rsidRPr="005E3473">
        <w:rPr>
          <w:rFonts w:ascii="Arial" w:hAnsi="Arial"/>
          <w:color w:val="000000" w:themeColor="text1"/>
          <w:szCs w:val="20"/>
        </w:rPr>
        <w:t> 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</w:t>
      </w:r>
    </w:p>
    <w:p w14:paraId="7139ED0A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Увеличения объемов трафика передачи данных при снижении уровня пользования голосовыми услугами из-за замещения голосовых услуг услугами передачи данных и повышения проникновения сервисов на основе мобильного интернета;</w:t>
      </w:r>
    </w:p>
    <w:p w14:paraId="564782E1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Конкурентной динамики в ритейле и снижения уровня продаж </w:t>
      </w:r>
      <w:r w:rsidRPr="005E3473">
        <w:rPr>
          <w:rFonts w:ascii="Arial" w:hAnsi="Arial"/>
          <w:color w:val="000000" w:themeColor="text1"/>
          <w:szCs w:val="20"/>
        </w:rPr>
        <w:t>SIM</w:t>
      </w:r>
      <w:r w:rsidRPr="005E3473">
        <w:rPr>
          <w:rFonts w:ascii="Arial" w:hAnsi="Arial"/>
          <w:color w:val="000000" w:themeColor="text1"/>
          <w:szCs w:val="20"/>
          <w:lang w:val="ru-RU"/>
        </w:rPr>
        <w:t>-карт в России;</w:t>
      </w:r>
    </w:p>
    <w:p w14:paraId="6EFA18AC" w14:textId="77777777" w:rsidR="004D18D1" w:rsidRPr="005E3473" w:rsidRDefault="004D18D1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Изменений в структуре продаж телефонов из-за оптимизации розничных каналов дистрибуции; </w:t>
      </w:r>
    </w:p>
    <w:p w14:paraId="0B917027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Продолжающегося роста выручки в Украине, номинированной в украинских гривнах;</w:t>
      </w:r>
    </w:p>
    <w:p w14:paraId="658850C6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Внедрения новых стандартов МСФО;</w:t>
      </w:r>
    </w:p>
    <w:p w14:paraId="398F9625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Динамики выручки в зарубежных дочерних компаниях и волатильности курсов валют по отношению к российскому рублю.</w:t>
      </w:r>
    </w:p>
    <w:p w14:paraId="547FD797" w14:textId="77777777" w:rsidR="004D18D1" w:rsidRPr="005E3473" w:rsidRDefault="004D18D1" w:rsidP="00C454CA">
      <w:pPr>
        <w:spacing w:after="0" w:line="240" w:lineRule="auto"/>
        <w:ind w:left="450"/>
        <w:jc w:val="left"/>
        <w:rPr>
          <w:rFonts w:ascii="Arial" w:hAnsi="Arial"/>
          <w:color w:val="000000" w:themeColor="text1"/>
          <w:szCs w:val="20"/>
          <w:lang w:val="ru-RU"/>
        </w:rPr>
      </w:pPr>
    </w:p>
    <w:p w14:paraId="477EA701" w14:textId="77777777" w:rsidR="004D18D1" w:rsidRPr="005E3473" w:rsidRDefault="004D18D1" w:rsidP="00C454CA">
      <w:pPr>
        <w:pStyle w:val="af1"/>
        <w:spacing w:before="0" w:after="0" w:line="240" w:lineRule="auto"/>
        <w:rPr>
          <w:rFonts w:ascii="Arial" w:hAnsi="Arial" w:cs="Arial"/>
          <w:b/>
          <w:bCs w:val="0"/>
          <w:color w:val="000000" w:themeColor="text1"/>
          <w:lang w:val="ru-RU"/>
        </w:rPr>
      </w:pPr>
      <w:r w:rsidRPr="005E3473">
        <w:rPr>
          <w:rFonts w:ascii="Arial" w:hAnsi="Arial" w:cs="Arial"/>
          <w:b/>
          <w:bCs w:val="0"/>
          <w:color w:val="000000" w:themeColor="text1"/>
          <w:lang w:val="ru-RU"/>
        </w:rPr>
        <w:t xml:space="preserve">Скорректированная </w:t>
      </w:r>
      <w:r w:rsidRPr="005E3473">
        <w:rPr>
          <w:rFonts w:ascii="Arial" w:hAnsi="Arial" w:cs="Arial"/>
          <w:b/>
          <w:bCs w:val="0"/>
          <w:color w:val="000000" w:themeColor="text1"/>
        </w:rPr>
        <w:t>OIBDA</w:t>
      </w:r>
      <w:r w:rsidRPr="005E3473">
        <w:rPr>
          <w:rFonts w:ascii="Arial" w:hAnsi="Arial" w:cs="Arial"/>
          <w:b/>
          <w:bCs w:val="0"/>
          <w:color w:val="000000" w:themeColor="text1"/>
          <w:lang w:val="ru-RU"/>
        </w:rPr>
        <w:t xml:space="preserve"> Группы: </w:t>
      </w:r>
    </w:p>
    <w:p w14:paraId="548B2460" w14:textId="77777777" w:rsidR="00C454CA" w:rsidRPr="005E3473" w:rsidRDefault="00C454CA" w:rsidP="00C454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</w:p>
    <w:p w14:paraId="60D9A176" w14:textId="71688BE6" w:rsidR="004D18D1" w:rsidRPr="005E3473" w:rsidRDefault="004D18D1" w:rsidP="00C454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left"/>
        <w:rPr>
          <w:rFonts w:ascii="Arial" w:hAnsi="Arial"/>
          <w:color w:val="262626"/>
          <w:sz w:val="28"/>
          <w:szCs w:val="28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МТС прогнозирует, что внедрение новых стандартов МСФО увеличит скорректированную OIBDA </w:t>
      </w:r>
      <w:r w:rsidR="00D14ADB">
        <w:rPr>
          <w:rFonts w:ascii="Arial" w:hAnsi="Arial"/>
          <w:color w:val="000000" w:themeColor="text1"/>
          <w:szCs w:val="20"/>
          <w:lang w:val="ru-RU"/>
        </w:rPr>
        <w:t xml:space="preserve">как минимум </w:t>
      </w:r>
      <w:r w:rsidRPr="005E3473">
        <w:rPr>
          <w:rFonts w:ascii="Arial" w:hAnsi="Arial"/>
          <w:color w:val="000000" w:themeColor="text1"/>
          <w:szCs w:val="20"/>
          <w:lang w:val="ru-RU"/>
        </w:rPr>
        <w:t>на 20 млрд руб. в 2018 году. Без учета влияния новых стандартов МСФО, МТС ожидает стабильную динамику показателя скорректированной OIBDA Группы на 2018 год за счет следующих факторов:</w:t>
      </w:r>
    </w:p>
    <w:p w14:paraId="18140C61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Роста уровня конкуренции и продолжающейся неопределенности на фоне оптимизации розничных каналов дистрибуции;</w:t>
      </w:r>
    </w:p>
    <w:p w14:paraId="542B96EA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Увеличения затрат на персонал;</w:t>
      </w:r>
    </w:p>
    <w:p w14:paraId="27497942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lastRenderedPageBreak/>
        <w:t>Потенциального эффекта от изменений в политике ценообразования на услуги во внутрисетевом роуминге в России;</w:t>
      </w:r>
    </w:p>
    <w:p w14:paraId="2E03AA4F" w14:textId="77777777" w:rsidR="004D18D1" w:rsidRPr="005E3473" w:rsidRDefault="004D18D1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Ожидаемого роста затрат на оплату частотного спектра в России;</w:t>
      </w:r>
    </w:p>
    <w:p w14:paraId="09061F43" w14:textId="4AEA034A" w:rsidR="006F25CB" w:rsidRDefault="006F25CB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>
        <w:rPr>
          <w:rFonts w:ascii="Arial" w:hAnsi="Arial"/>
          <w:color w:val="000000" w:themeColor="text1"/>
          <w:szCs w:val="20"/>
          <w:lang w:val="ru-RU"/>
        </w:rPr>
        <w:t>Потребительского поведения и роста потребления высокодоходных продуктов, таких как роуминг;</w:t>
      </w:r>
    </w:p>
    <w:p w14:paraId="5DA96C3E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Развития бизнеса в зарубежных дочерних компаниях; в особенности, прекращения операций в Туркменистане;</w:t>
      </w:r>
    </w:p>
    <w:p w14:paraId="47AA74AB" w14:textId="77777777" w:rsidR="004D18D1" w:rsidRPr="005E3473" w:rsidRDefault="004D18D1" w:rsidP="00C454CA">
      <w:pPr>
        <w:numPr>
          <w:ilvl w:val="0"/>
          <w:numId w:val="2"/>
        </w:numPr>
        <w:spacing w:after="0" w:line="240" w:lineRule="auto"/>
        <w:ind w:left="450" w:hanging="450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Макроэкономических изменений и волатильности курсов валют на рынках присутствия.</w:t>
      </w:r>
    </w:p>
    <w:p w14:paraId="714A9E68" w14:textId="77777777" w:rsidR="004D18D1" w:rsidRPr="005E3473" w:rsidRDefault="004D18D1" w:rsidP="00C454CA">
      <w:pPr>
        <w:spacing w:after="0" w:line="240" w:lineRule="auto"/>
        <w:ind w:left="450"/>
        <w:jc w:val="left"/>
        <w:rPr>
          <w:rFonts w:ascii="Arial" w:hAnsi="Arial"/>
          <w:color w:val="000000" w:themeColor="text1"/>
          <w:szCs w:val="20"/>
          <w:lang w:val="ru-RU"/>
        </w:rPr>
      </w:pPr>
    </w:p>
    <w:p w14:paraId="56ABF743" w14:textId="77777777" w:rsidR="004D18D1" w:rsidRPr="005E3473" w:rsidRDefault="004D18D1" w:rsidP="00C454CA">
      <w:pPr>
        <w:pStyle w:val="af1"/>
        <w:spacing w:before="0" w:after="0" w:line="240" w:lineRule="auto"/>
        <w:rPr>
          <w:rFonts w:ascii="Arial" w:hAnsi="Arial" w:cs="Arial"/>
          <w:b/>
          <w:color w:val="000000" w:themeColor="text1"/>
          <w:szCs w:val="20"/>
          <w:lang w:val="ru-RU"/>
        </w:rPr>
      </w:pPr>
      <w:r w:rsidRPr="005E3473">
        <w:rPr>
          <w:rFonts w:ascii="Arial" w:hAnsi="Arial" w:cs="Arial"/>
          <w:b/>
          <w:bCs w:val="0"/>
          <w:color w:val="000000" w:themeColor="text1"/>
          <w:lang w:val="ru-RU"/>
        </w:rPr>
        <w:t xml:space="preserve">Капитальные затраты Группы: </w:t>
      </w:r>
    </w:p>
    <w:p w14:paraId="1E39AC5E" w14:textId="3988EEF7" w:rsidR="004D18D1" w:rsidRPr="005E3473" w:rsidRDefault="004D18D1" w:rsidP="00C454CA">
      <w:pPr>
        <w:spacing w:after="0" w:line="240" w:lineRule="auto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В 2018-2019 годах МТС планирует капитальные затраты на уровне 160 миллиардов рублей вследствие: </w:t>
      </w:r>
    </w:p>
    <w:p w14:paraId="259662A0" w14:textId="77777777" w:rsidR="004D18D1" w:rsidRPr="005E3473" w:rsidRDefault="004D18D1" w:rsidP="00C454CA">
      <w:pPr>
        <w:numPr>
          <w:ilvl w:val="0"/>
          <w:numId w:val="4"/>
        </w:numPr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Потенциальных инвестиций для соблюдения требований пакета антитеррористических поправок;</w:t>
      </w:r>
    </w:p>
    <w:p w14:paraId="15524AC0" w14:textId="77777777" w:rsidR="004D18D1" w:rsidRPr="005E3473" w:rsidRDefault="004D18D1" w:rsidP="00C454CA">
      <w:pPr>
        <w:numPr>
          <w:ilvl w:val="0"/>
          <w:numId w:val="4"/>
        </w:numPr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Продолжения работ по развитию сетей </w:t>
      </w:r>
      <w:r w:rsidRPr="005E3473">
        <w:rPr>
          <w:rFonts w:ascii="Arial" w:hAnsi="Arial"/>
          <w:color w:val="000000" w:themeColor="text1"/>
          <w:szCs w:val="20"/>
        </w:rPr>
        <w:t>LTE</w:t>
      </w:r>
      <w:r w:rsidRPr="005E3473">
        <w:rPr>
          <w:rFonts w:ascii="Arial" w:hAnsi="Arial"/>
          <w:color w:val="000000" w:themeColor="text1"/>
          <w:szCs w:val="20"/>
          <w:lang w:val="ru-RU"/>
        </w:rPr>
        <w:t>;</w:t>
      </w:r>
    </w:p>
    <w:p w14:paraId="110A6B30" w14:textId="77777777" w:rsidR="004D18D1" w:rsidRPr="005E3473" w:rsidRDefault="004D18D1" w:rsidP="00C454CA">
      <w:pPr>
        <w:numPr>
          <w:ilvl w:val="0"/>
          <w:numId w:val="4"/>
        </w:numPr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Реализации проектов по совместному использованию инфраструктуры и частотного спектра с другими операторами в России;</w:t>
      </w:r>
    </w:p>
    <w:p w14:paraId="57BED632" w14:textId="77777777" w:rsidR="004D18D1" w:rsidRPr="005E3473" w:rsidRDefault="004D18D1" w:rsidP="00C454CA">
      <w:pPr>
        <w:numPr>
          <w:ilvl w:val="0"/>
          <w:numId w:val="4"/>
        </w:numPr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Развития сети </w:t>
      </w:r>
      <w:r w:rsidRPr="005E3473">
        <w:rPr>
          <w:rFonts w:ascii="Arial" w:hAnsi="Arial"/>
          <w:color w:val="000000" w:themeColor="text1"/>
          <w:szCs w:val="20"/>
        </w:rPr>
        <w:t>LTE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в Украине;</w:t>
      </w:r>
    </w:p>
    <w:p w14:paraId="4F2C1A20" w14:textId="77777777" w:rsidR="004D18D1" w:rsidRPr="005E3473" w:rsidRDefault="004D18D1" w:rsidP="00C454CA">
      <w:pPr>
        <w:numPr>
          <w:ilvl w:val="0"/>
          <w:numId w:val="4"/>
        </w:numPr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>Внедрения эволюционных решений 5</w:t>
      </w:r>
      <w:r w:rsidRPr="005E3473">
        <w:rPr>
          <w:rFonts w:ascii="Arial" w:hAnsi="Arial"/>
          <w:color w:val="000000" w:themeColor="text1"/>
          <w:szCs w:val="20"/>
        </w:rPr>
        <w:t>G</w:t>
      </w:r>
      <w:r w:rsidRPr="005E3473">
        <w:rPr>
          <w:rFonts w:ascii="Arial" w:hAnsi="Arial"/>
          <w:color w:val="000000" w:themeColor="text1"/>
          <w:szCs w:val="20"/>
          <w:lang w:val="ru-RU"/>
        </w:rPr>
        <w:t xml:space="preserve"> на российском рынке; </w:t>
      </w:r>
    </w:p>
    <w:p w14:paraId="69F30EEC" w14:textId="77777777" w:rsidR="004D18D1" w:rsidRPr="005E3473" w:rsidRDefault="004D18D1" w:rsidP="00C454CA">
      <w:pPr>
        <w:numPr>
          <w:ilvl w:val="0"/>
          <w:numId w:val="4"/>
        </w:numPr>
        <w:spacing w:after="0" w:line="240" w:lineRule="auto"/>
        <w:jc w:val="left"/>
        <w:rPr>
          <w:rFonts w:ascii="Arial" w:hAnsi="Arial"/>
          <w:color w:val="000000" w:themeColor="text1"/>
          <w:szCs w:val="20"/>
          <w:lang w:val="ru-RU"/>
        </w:rPr>
      </w:pPr>
      <w:r w:rsidRPr="005E3473">
        <w:rPr>
          <w:rFonts w:ascii="Arial" w:hAnsi="Arial"/>
          <w:color w:val="000000" w:themeColor="text1"/>
          <w:szCs w:val="20"/>
          <w:lang w:val="ru-RU"/>
        </w:rPr>
        <w:t xml:space="preserve">Продолжающихся инвестиций в развитие цифровых продуктов. </w:t>
      </w:r>
    </w:p>
    <w:p w14:paraId="16393B4A" w14:textId="77777777" w:rsidR="003D239F" w:rsidRPr="005E3473" w:rsidRDefault="003D239F" w:rsidP="00FF3DF1">
      <w:pPr>
        <w:pStyle w:val="25"/>
        <w:spacing w:line="240" w:lineRule="auto"/>
        <w:rPr>
          <w:rFonts w:ascii="Arial" w:hAnsi="Arial"/>
          <w:b/>
          <w:bCs/>
          <w:lang w:val="ru-RU"/>
        </w:rPr>
      </w:pPr>
    </w:p>
    <w:p w14:paraId="3772ACC6" w14:textId="4C956B14" w:rsidR="004D18D1" w:rsidRPr="005E3473" w:rsidRDefault="004D18D1" w:rsidP="004D18D1">
      <w:pPr>
        <w:pStyle w:val="1"/>
        <w:rPr>
          <w:rFonts w:ascii="Arial" w:hAnsi="Arial" w:cs="Arial"/>
          <w:b/>
          <w:sz w:val="32"/>
          <w:lang w:val="ru-RU"/>
        </w:rPr>
      </w:pPr>
      <w:r w:rsidRPr="005E3473">
        <w:rPr>
          <w:rFonts w:ascii="Arial" w:hAnsi="Arial" w:cs="Arial"/>
          <w:b/>
          <w:sz w:val="32"/>
          <w:lang w:val="ru-RU"/>
        </w:rPr>
        <w:t>НОВЫЕ СТАНДАРТЫ МСФО</w:t>
      </w:r>
    </w:p>
    <w:p w14:paraId="29AFCAA2" w14:textId="77777777" w:rsidR="008C17AD" w:rsidRPr="008C17AD" w:rsidRDefault="008C17AD" w:rsidP="008C17AD">
      <w:pPr>
        <w:spacing w:after="160" w:line="259" w:lineRule="auto"/>
        <w:jc w:val="left"/>
        <w:rPr>
          <w:rFonts w:ascii="Arial" w:hAnsi="Arial"/>
          <w:b/>
          <w:bCs/>
          <w:color w:val="auto"/>
          <w:lang w:val="ru-RU"/>
        </w:rPr>
      </w:pPr>
      <w:r w:rsidRPr="008C17AD">
        <w:rPr>
          <w:rFonts w:ascii="Arial" w:hAnsi="Arial"/>
          <w:b/>
          <w:bCs/>
          <w:color w:val="auto"/>
          <w:lang w:val="ru-RU"/>
        </w:rPr>
        <w:t xml:space="preserve">МСФО (IFRS) 9 «Финансовые инструменты». </w:t>
      </w:r>
    </w:p>
    <w:p w14:paraId="57FD750D" w14:textId="77777777" w:rsidR="008C17AD" w:rsidRPr="008C17AD" w:rsidRDefault="008C17AD" w:rsidP="008C17AD">
      <w:pPr>
        <w:spacing w:after="160" w:line="259" w:lineRule="auto"/>
        <w:jc w:val="left"/>
        <w:rPr>
          <w:rFonts w:ascii="Arial" w:hAnsi="Arial"/>
          <w:bCs/>
          <w:color w:val="auto"/>
          <w:lang w:val="ru-RU"/>
        </w:rPr>
      </w:pPr>
      <w:r w:rsidRPr="008C17AD">
        <w:rPr>
          <w:rFonts w:ascii="Arial" w:hAnsi="Arial"/>
          <w:bCs/>
          <w:color w:val="auto"/>
          <w:lang w:val="ru-RU"/>
        </w:rPr>
        <w:t xml:space="preserve">Данный стандарт определяет классификацию и оценку стоимости финансовых активов и финансовых обязательств, а также предусматривает ряд дополнительных раскрытий в финансовой отчетности. Основные изменения в рамках стандарта относятся к оценке хеджирующих операций, признанию будущих потенциальных убытков по финансовым активам, а также учету прибыли или убытка в результате изменения условий финансовых обязательств, приводящих к изменению денежных потоков по данным обязательствам. </w:t>
      </w:r>
    </w:p>
    <w:p w14:paraId="31806983" w14:textId="77777777" w:rsidR="008C17AD" w:rsidRPr="008C17AD" w:rsidRDefault="008C17AD" w:rsidP="008C17AD">
      <w:pPr>
        <w:spacing w:after="160" w:line="259" w:lineRule="auto"/>
        <w:jc w:val="left"/>
        <w:rPr>
          <w:rFonts w:ascii="Arial" w:hAnsi="Arial"/>
          <w:b/>
          <w:bCs/>
          <w:color w:val="auto"/>
          <w:lang w:val="ru-RU"/>
        </w:rPr>
      </w:pPr>
      <w:r w:rsidRPr="008C17AD">
        <w:rPr>
          <w:rFonts w:ascii="Arial" w:hAnsi="Arial"/>
          <w:b/>
          <w:bCs/>
          <w:color w:val="auto"/>
          <w:lang w:val="ru-RU"/>
        </w:rPr>
        <w:t xml:space="preserve">МСФО (IFRS) 15 «Выручка по договорам с покупателями». </w:t>
      </w:r>
    </w:p>
    <w:p w14:paraId="265C8EBF" w14:textId="77777777" w:rsidR="008C17AD" w:rsidRPr="008C17AD" w:rsidRDefault="008C17AD" w:rsidP="008C17AD">
      <w:pPr>
        <w:spacing w:after="160" w:line="259" w:lineRule="auto"/>
        <w:jc w:val="left"/>
        <w:rPr>
          <w:rFonts w:ascii="Arial" w:hAnsi="Arial"/>
          <w:bCs/>
          <w:color w:val="auto"/>
          <w:lang w:val="ru-RU"/>
        </w:rPr>
      </w:pPr>
      <w:r w:rsidRPr="008C17AD">
        <w:rPr>
          <w:rFonts w:ascii="Arial" w:hAnsi="Arial"/>
          <w:bCs/>
          <w:color w:val="auto"/>
          <w:lang w:val="ru-RU"/>
        </w:rPr>
        <w:t xml:space="preserve">Данный стандарт вводит единую пятиступенчатую модель определения и признания выручки по договорам с покупателями. Он заменяет существующие стандарты МСФО (IAS) 18 «Выручка» и МСФО (IAS) 11 «Договоры на строительство». Основной принцип МСФО (IFRS) 15 определяет, что компания должна признавать выручку при переходе товаров и услуг к покупателю в сумме, эквивалентной вознаграждению, которую компания ожидает получить в обмен на свои товары и услуги. По стандарту, компания отражает выручку, если ее обязательство по договору выполнено, т.е. когда контроль над товарами и услугами перешел к покупателям. Также стандарт включает дополнительные инструкции к учету специфических случаев и расширенные требованию к раскрытию. Основной эффект на финансовую консолидированную отчетность Группы от применения МСФО 15 относится к капитализации определенных расходов на заключение или выполнение договоров с покупателями. Такие расходы амортизируются в соответствии со сроком получения дохода. </w:t>
      </w:r>
    </w:p>
    <w:p w14:paraId="47DD0C27" w14:textId="77777777" w:rsidR="008C17AD" w:rsidRPr="008C17AD" w:rsidRDefault="008C17AD" w:rsidP="008C17AD">
      <w:pPr>
        <w:spacing w:after="160" w:line="259" w:lineRule="auto"/>
        <w:jc w:val="left"/>
        <w:rPr>
          <w:rFonts w:ascii="Arial" w:hAnsi="Arial"/>
          <w:b/>
          <w:bCs/>
          <w:color w:val="auto"/>
          <w:lang w:val="ru-RU"/>
        </w:rPr>
      </w:pPr>
      <w:r w:rsidRPr="008C17AD">
        <w:rPr>
          <w:rFonts w:ascii="Arial" w:hAnsi="Arial"/>
          <w:b/>
          <w:bCs/>
          <w:color w:val="auto"/>
          <w:lang w:val="ru-RU"/>
        </w:rPr>
        <w:t>МСФО (IFRS) 16 «Аренда».</w:t>
      </w:r>
    </w:p>
    <w:p w14:paraId="6800B6C6" w14:textId="06281B0C" w:rsidR="004B2AD5" w:rsidRPr="008C17AD" w:rsidRDefault="008C17AD" w:rsidP="008C17AD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8C17AD">
        <w:rPr>
          <w:rFonts w:ascii="Arial" w:hAnsi="Arial"/>
          <w:bCs/>
          <w:color w:val="auto"/>
          <w:lang w:val="ru-RU"/>
        </w:rPr>
        <w:t>Данный стандарт регламентирует признание активов и обязательств по всем договорам аренды в целях отражения соответствующих прав и обязательств в отчете о финансовом положении арендатора. Стандарт также предусматривает новые положения по определению и презентации аренды, раскрытию в финансовой отчетности, а также по сделкам продажи с обратной арендой.</w:t>
      </w:r>
    </w:p>
    <w:p w14:paraId="7E70BFCA" w14:textId="77777777" w:rsidR="001A635C" w:rsidRPr="005E3473" w:rsidRDefault="001A635C" w:rsidP="001A635C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* * *</w:t>
      </w:r>
    </w:p>
    <w:p w14:paraId="467A9DDF" w14:textId="77777777" w:rsidR="001A635C" w:rsidRPr="005E3473" w:rsidRDefault="001A635C" w:rsidP="001A635C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За дополнительной информацией обращайтесь:</w:t>
      </w:r>
    </w:p>
    <w:p w14:paraId="690746A8" w14:textId="78ACAFDB" w:rsidR="001A635C" w:rsidRPr="005E3473" w:rsidRDefault="008C17AD" w:rsidP="001A635C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t>Алексей Меркутов</w:t>
      </w:r>
      <w:r>
        <w:rPr>
          <w:rFonts w:ascii="Arial" w:hAnsi="Arial"/>
          <w:color w:val="auto"/>
          <w:lang w:val="ru-RU"/>
        </w:rPr>
        <w:t>, п</w:t>
      </w:r>
      <w:r w:rsidR="001A635C" w:rsidRPr="005E3473">
        <w:rPr>
          <w:rFonts w:ascii="Arial" w:hAnsi="Arial"/>
          <w:color w:val="auto"/>
          <w:lang w:val="ru-RU"/>
        </w:rPr>
        <w:t>ресс-служба ПАО «МТС»</w:t>
      </w:r>
    </w:p>
    <w:p w14:paraId="2E48E989" w14:textId="77777777" w:rsidR="001A635C" w:rsidRPr="008C17AD" w:rsidRDefault="001A635C" w:rsidP="001A635C">
      <w:pPr>
        <w:spacing w:after="160" w:line="259" w:lineRule="auto"/>
        <w:jc w:val="left"/>
        <w:rPr>
          <w:rFonts w:ascii="Arial" w:hAnsi="Arial"/>
          <w:color w:val="auto"/>
        </w:rPr>
      </w:pPr>
      <w:r w:rsidRPr="005E3473">
        <w:rPr>
          <w:rFonts w:ascii="Arial" w:hAnsi="Arial"/>
          <w:color w:val="auto"/>
          <w:lang w:val="ru-RU"/>
        </w:rPr>
        <w:t>Тел</w:t>
      </w:r>
      <w:r w:rsidRPr="008C17AD">
        <w:rPr>
          <w:rFonts w:ascii="Arial" w:hAnsi="Arial"/>
          <w:color w:val="auto"/>
        </w:rPr>
        <w:t>.: (495) 766-00-25</w:t>
      </w:r>
    </w:p>
    <w:p w14:paraId="3E33FD65" w14:textId="7F50A792" w:rsidR="008C17AD" w:rsidRPr="008C17AD" w:rsidRDefault="001A635C" w:rsidP="001A635C">
      <w:pPr>
        <w:spacing w:after="160" w:line="259" w:lineRule="auto"/>
        <w:jc w:val="left"/>
        <w:rPr>
          <w:rFonts w:ascii="Arial" w:hAnsi="Arial"/>
          <w:color w:val="auto"/>
        </w:rPr>
      </w:pPr>
      <w:r w:rsidRPr="008C17AD">
        <w:rPr>
          <w:rFonts w:ascii="Arial" w:hAnsi="Arial"/>
          <w:color w:val="auto"/>
        </w:rPr>
        <w:t xml:space="preserve">e-mail: </w:t>
      </w:r>
      <w:hyperlink r:id="rId31" w:history="1">
        <w:r w:rsidR="008C17AD" w:rsidRPr="008C17AD">
          <w:rPr>
            <w:rStyle w:val="af3"/>
            <w:rFonts w:ascii="Arial" w:hAnsi="Arial"/>
          </w:rPr>
          <w:t>pr@mts.ru</w:t>
        </w:r>
      </w:hyperlink>
    </w:p>
    <w:p w14:paraId="1A122931" w14:textId="40C88132" w:rsidR="002B4C70" w:rsidRPr="00716F1C" w:rsidRDefault="008C17AD" w:rsidP="008C17AD">
      <w:pPr>
        <w:spacing w:after="160" w:line="259" w:lineRule="auto"/>
        <w:jc w:val="left"/>
        <w:rPr>
          <w:rFonts w:ascii="Arial" w:hAnsi="Arial"/>
          <w:lang w:val="ru-RU"/>
        </w:rPr>
      </w:pPr>
      <w:r w:rsidRPr="00716F1C">
        <w:rPr>
          <w:rFonts w:ascii="Arial" w:hAnsi="Arial"/>
          <w:color w:val="auto"/>
          <w:lang w:val="ru-RU"/>
        </w:rPr>
        <w:br w:type="page"/>
      </w:r>
      <w:r w:rsidR="002B4C70" w:rsidRPr="005E3473">
        <w:rPr>
          <w:rFonts w:ascii="Arial" w:hAnsi="Arial"/>
          <w:lang w:val="ru-RU"/>
        </w:rPr>
        <w:lastRenderedPageBreak/>
        <w:t>ПРИЛОЖЕНИЯ</w:t>
      </w:r>
    </w:p>
    <w:p w14:paraId="45C2F153" w14:textId="77777777" w:rsidR="002B4C70" w:rsidRPr="005E3473" w:rsidRDefault="002B4C70" w:rsidP="002B4C70">
      <w:pPr>
        <w:pStyle w:val="af1"/>
        <w:rPr>
          <w:rFonts w:ascii="Arial" w:hAnsi="Arial" w:cs="Arial"/>
          <w:lang w:val="ru-RU"/>
        </w:rPr>
      </w:pPr>
      <w:r w:rsidRPr="005E3473">
        <w:rPr>
          <w:rFonts w:ascii="Arial" w:hAnsi="Arial" w:cs="Arial"/>
          <w:lang w:val="ru-RU"/>
        </w:rPr>
        <w:t xml:space="preserve">Приложение </w:t>
      </w:r>
      <w:r w:rsidRPr="005E3473">
        <w:rPr>
          <w:rFonts w:ascii="Arial" w:hAnsi="Arial" w:cs="Arial"/>
        </w:rPr>
        <w:t>A</w:t>
      </w:r>
    </w:p>
    <w:p w14:paraId="62B0E3A7" w14:textId="708C3C4B" w:rsidR="002B4C70" w:rsidRPr="00C01F4B" w:rsidRDefault="002B4C70" w:rsidP="002B4C70">
      <w:pPr>
        <w:pStyle w:val="af0"/>
        <w:spacing w:after="60" w:afterAutospacing="0"/>
        <w:jc w:val="both"/>
        <w:rPr>
          <w:rFonts w:ascii="Arial" w:hAnsi="Arial" w:cs="Arial"/>
          <w:bCs/>
          <w:color w:val="404040" w:themeColor="text1" w:themeTint="BF"/>
          <w:lang w:eastAsia="nl-NL"/>
        </w:rPr>
      </w:pPr>
      <w:r w:rsidRPr="006F25CB">
        <w:rPr>
          <w:rFonts w:ascii="Arial" w:hAnsi="Arial" w:cs="Arial"/>
          <w:b/>
          <w:bCs/>
          <w:color w:val="404040" w:themeColor="text1" w:themeTint="BF"/>
          <w:lang w:eastAsia="nl-NL"/>
        </w:rPr>
        <w:t>Показатели, не являющиеся финансовыми величинами МСФО.</w:t>
      </w:r>
      <w:r w:rsidRPr="006F25CB">
        <w:rPr>
          <w:rFonts w:ascii="Arial" w:hAnsi="Arial" w:cs="Arial"/>
          <w:bCs/>
          <w:color w:val="404040" w:themeColor="text1" w:themeTint="BF"/>
          <w:lang w:eastAsia="nl-NL"/>
        </w:rPr>
        <w:t xml:space="preserve"> Настоящий пресс-релиз включает финансовую информацию, подготовленную в соответствии с МСФО, а также иные финансовые величины, которые упоминаются как не относящиеся к МСФО. Показатели, не являющиеся финансовыми величинами МСФО должны рассматриваться в качестве дополнения к показателям, подготовленным по МСФО-отчетности, а не как альтернатива им. </w:t>
      </w:r>
      <w:r w:rsidR="00C01F4B" w:rsidRPr="00C01F4B">
        <w:rPr>
          <w:rFonts w:ascii="Arial" w:hAnsi="Arial" w:cs="Arial"/>
          <w:bCs/>
          <w:color w:val="404040" w:themeColor="text1" w:themeTint="BF"/>
          <w:lang w:eastAsia="nl-NL"/>
        </w:rPr>
        <w:t>Вследствие округления и перевода функциональных валют в российские рубли эти показатели, а также другие финансовые показатели, не относящиеся к МСФО, могут различаться.</w:t>
      </w:r>
    </w:p>
    <w:p w14:paraId="371A6A17" w14:textId="0BE8FBC4" w:rsidR="002B4C70" w:rsidRPr="00C01F4B" w:rsidRDefault="002B4C70" w:rsidP="002B4C70">
      <w:pPr>
        <w:pStyle w:val="af0"/>
        <w:spacing w:after="60" w:afterAutospacing="0"/>
        <w:jc w:val="both"/>
        <w:rPr>
          <w:rFonts w:ascii="Arial" w:hAnsi="Arial" w:cs="Arial"/>
          <w:color w:val="FF0000"/>
          <w:lang w:eastAsia="nl-NL"/>
        </w:rPr>
      </w:pPr>
      <w:r w:rsidRPr="006F25CB">
        <w:rPr>
          <w:rFonts w:ascii="Arial" w:hAnsi="Arial" w:cs="Arial"/>
          <w:b/>
          <w:bCs/>
          <w:color w:val="404040" w:themeColor="text1" w:themeTint="BF"/>
          <w:lang w:eastAsia="nl-NL"/>
        </w:rPr>
        <w:t xml:space="preserve">Операционная прибыль до вычета износа основных средств и амортизации нематериальных активов </w:t>
      </w:r>
      <w:r w:rsidRPr="006F25CB">
        <w:rPr>
          <w:rFonts w:ascii="Arial" w:hAnsi="Arial" w:cs="Arial"/>
          <w:b/>
          <w:bCs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b/>
          <w:bCs/>
          <w:color w:val="404040" w:themeColor="text1" w:themeTint="BF"/>
          <w:lang w:eastAsia="nl-NL"/>
        </w:rPr>
        <w:t xml:space="preserve"> и маржа </w:t>
      </w:r>
      <w:r w:rsidRPr="006F25CB">
        <w:rPr>
          <w:rFonts w:ascii="Arial" w:hAnsi="Arial" w:cs="Arial"/>
          <w:b/>
          <w:bCs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b/>
          <w:bCs/>
          <w:color w:val="404040" w:themeColor="text1" w:themeTint="BF"/>
          <w:lang w:eastAsia="nl-NL"/>
        </w:rPr>
        <w:t>.</w:t>
      </w:r>
      <w:r w:rsidRPr="006F25CB">
        <w:rPr>
          <w:rFonts w:ascii="Arial" w:hAnsi="Arial" w:cs="Arial"/>
          <w:bCs/>
          <w:color w:val="404040" w:themeColor="text1" w:themeTint="BF"/>
          <w:lang w:eastAsia="nl-NL"/>
        </w:rPr>
        <w:t xml:space="preserve"> </w:t>
      </w:r>
      <w:r w:rsidRPr="006F25CB">
        <w:rPr>
          <w:rFonts w:ascii="Arial" w:hAnsi="Arial" w:cs="Arial"/>
          <w:bCs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bCs/>
          <w:color w:val="404040" w:themeColor="text1" w:themeTint="BF"/>
          <w:lang w:eastAsia="nl-NL"/>
        </w:rPr>
        <w:t xml:space="preserve"> представляет собой операционную прибыль компании за вычетом расходов на износ и амортизацию. Маржа </w:t>
      </w:r>
      <w:r w:rsidRPr="006F25CB">
        <w:rPr>
          <w:rFonts w:ascii="Arial" w:hAnsi="Arial" w:cs="Arial"/>
          <w:bCs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bCs/>
          <w:color w:val="404040" w:themeColor="text1" w:themeTint="BF"/>
          <w:lang w:eastAsia="nl-NL"/>
        </w:rPr>
        <w:t xml:space="preserve"> определяется как процентное соотношение показателя </w:t>
      </w:r>
      <w:r w:rsidRPr="006F25CB">
        <w:rPr>
          <w:rFonts w:ascii="Arial" w:hAnsi="Arial" w:cs="Arial"/>
          <w:bCs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bCs/>
          <w:color w:val="404040" w:themeColor="text1" w:themeTint="BF"/>
          <w:lang w:eastAsia="nl-NL"/>
        </w:rPr>
        <w:t xml:space="preserve"> к выручке компании. </w:t>
      </w:r>
      <w:r w:rsidRPr="006F25CB">
        <w:rPr>
          <w:rFonts w:ascii="Arial" w:hAnsi="Arial" w:cs="Arial"/>
          <w:color w:val="404040" w:themeColor="text1" w:themeTint="BF"/>
          <w:lang w:eastAsia="nl-NL"/>
        </w:rPr>
        <w:t xml:space="preserve">Наш расчет показателя </w:t>
      </w:r>
      <w:r w:rsidRPr="006F25CB">
        <w:rPr>
          <w:rFonts w:ascii="Arial" w:hAnsi="Arial" w:cs="Arial"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color w:val="404040" w:themeColor="text1" w:themeTint="BF"/>
          <w:lang w:eastAsia="nl-NL"/>
        </w:rPr>
        <w:t xml:space="preserve"> может отличаться от расчета аналогичного показателя других компаний. Показатель </w:t>
      </w:r>
      <w:r w:rsidRPr="006F25CB">
        <w:rPr>
          <w:rFonts w:ascii="Arial" w:hAnsi="Arial" w:cs="Arial"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color w:val="404040" w:themeColor="text1" w:themeTint="BF"/>
          <w:lang w:eastAsia="nl-NL"/>
        </w:rPr>
        <w:t xml:space="preserve"> не является показателем, определяемым стандартами МСФО, его следует рассматривать как дополнение, а не альтернативу показателям, содержащимся в консолидированной финансовой отчетности компании. Мы полагаем, что показатель </w:t>
      </w:r>
      <w:r w:rsidRPr="006F25CB">
        <w:rPr>
          <w:rFonts w:ascii="Arial" w:hAnsi="Arial" w:cs="Arial"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color w:val="404040" w:themeColor="text1" w:themeTint="BF"/>
          <w:lang w:eastAsia="nl-NL"/>
        </w:rPr>
        <w:t xml:space="preserve"> позволяет инвесторам получить дополнительную ценную информацию, так как отражает состояние бизнеса компании, включая ее способность финансировать капитальные расходы, сделки по приобретению бизнеса и прочие инвестиции, а также способность компании привлекать и обслуживать свои долговые обязательства. Хотя в соответствии с МСФО амортизационные расходы являются операционными, по своей сути они представляют собой теку</w:t>
      </w:r>
      <w:r w:rsidR="008C17AD">
        <w:rPr>
          <w:rFonts w:ascii="Arial" w:hAnsi="Arial" w:cs="Arial"/>
          <w:color w:val="404040" w:themeColor="text1" w:themeTint="BF"/>
          <w:lang w:eastAsia="nl-NL"/>
        </w:rPr>
        <w:t xml:space="preserve">щую часть неденежных расходов, </w:t>
      </w:r>
      <w:r w:rsidRPr="006F25CB">
        <w:rPr>
          <w:rFonts w:ascii="Arial" w:hAnsi="Arial" w:cs="Arial"/>
          <w:color w:val="404040" w:themeColor="text1" w:themeTint="BF"/>
          <w:lang w:eastAsia="nl-NL"/>
        </w:rPr>
        <w:t xml:space="preserve">относящихся к приобретенным или созданным долгосрочным активам. Рассчитываемый нами показатель </w:t>
      </w:r>
      <w:r w:rsidRPr="006F25CB">
        <w:rPr>
          <w:rFonts w:ascii="Arial" w:hAnsi="Arial" w:cs="Arial"/>
          <w:color w:val="404040" w:themeColor="text1" w:themeTint="BF"/>
          <w:lang w:val="en-US" w:eastAsia="nl-NL"/>
        </w:rPr>
        <w:t>OIBDA</w:t>
      </w:r>
      <w:r w:rsidRPr="006F25CB">
        <w:rPr>
          <w:rFonts w:ascii="Arial" w:hAnsi="Arial" w:cs="Arial"/>
          <w:color w:val="404040" w:themeColor="text1" w:themeTint="BF"/>
          <w:lang w:eastAsia="nl-NL"/>
        </w:rPr>
        <w:t xml:space="preserve"> широко используется инвесторами, аналитиками и рейтинговыми агентствами для сравнения и </w:t>
      </w:r>
      <w:r w:rsidR="008C17AD">
        <w:rPr>
          <w:rFonts w:ascii="Arial" w:hAnsi="Arial" w:cs="Arial"/>
          <w:color w:val="404040" w:themeColor="text1" w:themeTint="BF"/>
          <w:lang w:eastAsia="nl-NL"/>
        </w:rPr>
        <w:t>м</w:t>
      </w:r>
      <w:r w:rsidRPr="006F25CB">
        <w:rPr>
          <w:rFonts w:ascii="Arial" w:hAnsi="Arial" w:cs="Arial"/>
          <w:color w:val="404040" w:themeColor="text1" w:themeTint="BF"/>
          <w:lang w:eastAsia="nl-NL"/>
        </w:rPr>
        <w:t>ы используем термин скорректированный показатель OIBDA и скорректированная операционная прибыль в случае исключения влияния существенных однократных событий</w:t>
      </w:r>
      <w:r w:rsidR="00C01F4B" w:rsidRPr="00C01F4B">
        <w:t xml:space="preserve"> </w:t>
      </w:r>
      <w:r w:rsidR="00C01F4B" w:rsidRPr="00C01F4B">
        <w:rPr>
          <w:rFonts w:ascii="Arial" w:hAnsi="Arial" w:cs="Arial"/>
          <w:color w:val="404040" w:themeColor="text1" w:themeTint="BF"/>
          <w:lang w:eastAsia="nl-NL"/>
        </w:rPr>
        <w:t>Скорректированный показатель OIBDA может быть соотнесен с нашими консолидированными отчетами о прибылях и убытках следующим образом</w:t>
      </w:r>
      <w:r w:rsidR="00C01F4B">
        <w:rPr>
          <w:rFonts w:ascii="Arial" w:hAnsi="Arial" w:cs="Arial"/>
          <w:color w:val="404040" w:themeColor="text1" w:themeTint="BF"/>
          <w:lang w:eastAsia="nl-NL"/>
        </w:rPr>
        <w:t>:</w:t>
      </w:r>
    </w:p>
    <w:p w14:paraId="0B64C7D4" w14:textId="77777777" w:rsidR="002B4C70" w:rsidRPr="00C01F4B" w:rsidRDefault="002B4C70" w:rsidP="002B4C70">
      <w:pPr>
        <w:pStyle w:val="af0"/>
        <w:spacing w:after="60" w:afterAutospacing="0"/>
        <w:jc w:val="both"/>
        <w:rPr>
          <w:rFonts w:ascii="Arial" w:hAnsi="Arial" w:cs="Arial"/>
          <w:color w:val="auto"/>
          <w:highlight w:val="yellow"/>
          <w:lang w:eastAsia="nl-NL"/>
        </w:rPr>
      </w:pPr>
    </w:p>
    <w:tbl>
      <w:tblPr>
        <w:tblW w:w="9653" w:type="dxa"/>
        <w:tblInd w:w="3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72"/>
        <w:gridCol w:w="1319"/>
        <w:gridCol w:w="1240"/>
        <w:gridCol w:w="1242"/>
        <w:gridCol w:w="1240"/>
        <w:gridCol w:w="1240"/>
      </w:tblGrid>
      <w:tr w:rsidR="005D5AD5" w:rsidRPr="006F25CB" w14:paraId="17149358" w14:textId="77777777" w:rsidTr="002F6B57">
        <w:trPr>
          <w:trHeight w:val="232"/>
        </w:trPr>
        <w:tc>
          <w:tcPr>
            <w:tcW w:w="337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52D0D4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Группа (млрд руб.)</w:t>
            </w:r>
          </w:p>
        </w:tc>
        <w:tc>
          <w:tcPr>
            <w:tcW w:w="13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822336C" w14:textId="27F7A55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31BB158" w14:textId="337371DE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586F4127" w14:textId="30E9A18A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3F235A40" w14:textId="138643F4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A4A1501" w14:textId="3B6C9108" w:rsidR="005D5AD5" w:rsidRPr="006F25CB" w:rsidRDefault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4C0C7BE6" w14:textId="77777777" w:rsidTr="002F6B57">
        <w:trPr>
          <w:trHeight w:val="20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5517E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прибыль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3FCEE" w14:textId="40637160" w:rsidR="005D5AD5" w:rsidRPr="006F25CB" w:rsidRDefault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21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7 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3B0C1A" w14:textId="6DDBDF6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23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9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4C32E4" w14:textId="730EFB2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27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6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490874" w14:textId="20C624E5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23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D629BF" w14:textId="38D4723D" w:rsidR="005D5AD5" w:rsidRPr="006F25CB" w:rsidRDefault="00FA6F24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26,</w:t>
            </w:r>
            <w:r w:rsidR="005D5AD5" w:rsidRPr="006F25CB">
              <w:rPr>
                <w:rFonts w:ascii="Arial" w:hAnsi="Arial" w:cs="Arial"/>
              </w:rPr>
              <w:t>8</w:t>
            </w:r>
          </w:p>
        </w:tc>
      </w:tr>
      <w:tr w:rsidR="005D5AD5" w:rsidRPr="006F25CB" w14:paraId="665C0BDD" w14:textId="77777777" w:rsidTr="002F6B57">
        <w:trPr>
          <w:trHeight w:val="20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F9F59B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006FD" w14:textId="03D7F04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20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28DCEB" w14:textId="0B2AEF2D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20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00860" w14:textId="71441EB2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20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3E1F06" w14:textId="5D5A90FE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19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8DBFA" w14:textId="767943B3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</w:rPr>
              <w:t>25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3</w:t>
            </w:r>
          </w:p>
        </w:tc>
      </w:tr>
      <w:tr w:rsidR="005D5AD5" w:rsidRPr="006F25CB" w14:paraId="7833F60D" w14:textId="77777777" w:rsidTr="002F6B57">
        <w:trPr>
          <w:trHeight w:val="20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401BD6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         Убыток от обесценения внеоборотных активов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78D8ED" w14:textId="25272BA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26E36C" w14:textId="6AC288CC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EF9295" w14:textId="4406DFDD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D72AA1" w14:textId="56C6EE63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8B4DCA" w14:textId="28B42249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</w:tr>
      <w:tr w:rsidR="005D5AD5" w:rsidRPr="006F25CB" w14:paraId="6DFD6987" w14:textId="77777777" w:rsidTr="002F6B57">
        <w:trPr>
          <w:trHeight w:val="20"/>
        </w:trPr>
        <w:tc>
          <w:tcPr>
            <w:tcW w:w="337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734F59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Скорректированная</w:t>
            </w:r>
            <w:r w:rsidRPr="006F25CB">
              <w:rPr>
                <w:rFonts w:ascii="Arial" w:hAnsi="Arial"/>
                <w:color w:val="auto"/>
              </w:rPr>
              <w:t xml:space="preserve"> OIBDA 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EB808A2" w14:textId="46F3E0C1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41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8 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25302012" w14:textId="15022F19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44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424B17B3" w14:textId="0FD5838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</w:rPr>
              <w:t>48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8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5D8FA9A" w14:textId="0D23F41E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45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0012D837" w14:textId="3758D21B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</w:rPr>
              <w:t>52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</w:t>
            </w:r>
          </w:p>
        </w:tc>
      </w:tr>
    </w:tbl>
    <w:p w14:paraId="2DC65F0D" w14:textId="77777777" w:rsidR="002B4C70" w:rsidRPr="006F25CB" w:rsidRDefault="002B4C70" w:rsidP="002B4C70">
      <w:pPr>
        <w:rPr>
          <w:rFonts w:ascii="Arial" w:hAnsi="Arial"/>
          <w:color w:val="auto"/>
          <w:sz w:val="12"/>
        </w:rPr>
      </w:pPr>
    </w:p>
    <w:tbl>
      <w:tblPr>
        <w:tblW w:w="9647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48"/>
        <w:gridCol w:w="1445"/>
        <w:gridCol w:w="1238"/>
        <w:gridCol w:w="1240"/>
        <w:gridCol w:w="1238"/>
        <w:gridCol w:w="1238"/>
      </w:tblGrid>
      <w:tr w:rsidR="005D5AD5" w:rsidRPr="006F25CB" w14:paraId="54441112" w14:textId="77777777" w:rsidTr="002F6B57">
        <w:trPr>
          <w:trHeight w:val="242"/>
        </w:trPr>
        <w:tc>
          <w:tcPr>
            <w:tcW w:w="3248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393257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Россия (млрд руб.)</w:t>
            </w:r>
          </w:p>
        </w:tc>
        <w:tc>
          <w:tcPr>
            <w:tcW w:w="144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4D0B6B" w14:textId="4E840636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3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BC0395" w14:textId="6C7B6C52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E21A55" w14:textId="2B427403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3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D19195B" w14:textId="4A41271C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16EE6FCF" w14:textId="1F408DD5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6B08280F" w14:textId="77777777" w:rsidTr="002F6B57">
        <w:trPr>
          <w:trHeight w:val="300"/>
        </w:trPr>
        <w:tc>
          <w:tcPr>
            <w:tcW w:w="324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4FB435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прибыль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C138D5" w14:textId="0A8DE98B" w:rsidR="005D5AD5" w:rsidRPr="006F25CB" w:rsidRDefault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</w:rPr>
            </w:pPr>
            <w:r w:rsidRPr="006F25CB">
              <w:rPr>
                <w:rFonts w:ascii="Arial" w:hAnsi="Arial" w:cs="Arial"/>
              </w:rPr>
              <w:t xml:space="preserve">             21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6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AE2C94" w14:textId="53DE5505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24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F10481" w14:textId="13707ABC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28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1246A16E" w14:textId="5D213C09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25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AABC743" w14:textId="5F0918E2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</w:rPr>
              <w:t>26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8</w:t>
            </w:r>
          </w:p>
        </w:tc>
      </w:tr>
      <w:tr w:rsidR="005D5AD5" w:rsidRPr="006F25CB" w14:paraId="0AC05565" w14:textId="77777777" w:rsidTr="002F6B57">
        <w:trPr>
          <w:trHeight w:val="228"/>
        </w:trPr>
        <w:tc>
          <w:tcPr>
            <w:tcW w:w="324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F5B5AB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474275" w14:textId="7B0C7A5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</w:rPr>
            </w:pPr>
            <w:r w:rsidRPr="006F25CB">
              <w:rPr>
                <w:rFonts w:ascii="Arial" w:hAnsi="Arial" w:cs="Arial"/>
              </w:rPr>
              <w:t xml:space="preserve">             17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9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CD341C" w14:textId="28BED040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17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54D317" w14:textId="3B47DCF9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17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B32E6AE" w14:textId="4EF51F5D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17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4AC88C6F" w14:textId="2CC103A2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</w:rPr>
              <w:t>22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8</w:t>
            </w:r>
          </w:p>
        </w:tc>
      </w:tr>
      <w:tr w:rsidR="005D5AD5" w:rsidRPr="006F25CB" w14:paraId="7E3B1AC9" w14:textId="77777777" w:rsidTr="002F6B57">
        <w:trPr>
          <w:trHeight w:val="228"/>
        </w:trPr>
        <w:tc>
          <w:tcPr>
            <w:tcW w:w="324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98B9B8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         Убыток от обесценения внеоборотных активов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1979E5" w14:textId="03B53752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662CEA" w14:textId="5A17F39E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D60E68" w14:textId="63E9E264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31F3A04C" w14:textId="1E9F090C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0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6A594864" w14:textId="562AC85B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  <w:color w:val="auto"/>
                <w:lang w:val="en-US"/>
              </w:rPr>
              <w:t>-</w:t>
            </w:r>
          </w:p>
        </w:tc>
      </w:tr>
      <w:tr w:rsidR="005D5AD5" w:rsidRPr="006F25CB" w14:paraId="631A548F" w14:textId="77777777" w:rsidTr="002F6B57">
        <w:trPr>
          <w:trHeight w:val="178"/>
        </w:trPr>
        <w:tc>
          <w:tcPr>
            <w:tcW w:w="3248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C7F97E4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Скорректированная </w:t>
            </w:r>
            <w:r w:rsidRPr="006F25CB">
              <w:rPr>
                <w:rFonts w:ascii="Arial" w:hAnsi="Arial"/>
                <w:color w:val="auto"/>
              </w:rPr>
              <w:t>OIBDA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5F2DDDF" w14:textId="4255315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</w:rPr>
            </w:pPr>
            <w:r w:rsidRPr="006F25CB">
              <w:rPr>
                <w:rFonts w:ascii="Arial" w:hAnsi="Arial" w:cs="Arial"/>
              </w:rPr>
              <w:t xml:space="preserve">            39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5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13677E5" w14:textId="595287C2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42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1A27BC3" w14:textId="4E2EFD4F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46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4172AD13" w14:textId="7BB8A5C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43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67668572" w14:textId="75BB9FB9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  <w:color w:val="auto"/>
              </w:rPr>
              <w:t>49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  <w:color w:val="auto"/>
              </w:rPr>
              <w:t>6</w:t>
            </w:r>
          </w:p>
        </w:tc>
      </w:tr>
    </w:tbl>
    <w:p w14:paraId="042ACC3E" w14:textId="77777777" w:rsidR="002B4C70" w:rsidRPr="006F25CB" w:rsidRDefault="002B4C70" w:rsidP="002B4C70">
      <w:pPr>
        <w:rPr>
          <w:rFonts w:ascii="Arial" w:hAnsi="Arial"/>
          <w:color w:val="auto"/>
          <w:sz w:val="12"/>
        </w:rPr>
      </w:pPr>
    </w:p>
    <w:tbl>
      <w:tblPr>
        <w:tblW w:w="9650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0"/>
        <w:gridCol w:w="1446"/>
        <w:gridCol w:w="1238"/>
        <w:gridCol w:w="1240"/>
        <w:gridCol w:w="1238"/>
        <w:gridCol w:w="1238"/>
      </w:tblGrid>
      <w:tr w:rsidR="005D5AD5" w:rsidRPr="006F25CB" w14:paraId="6E551FE2" w14:textId="77777777" w:rsidTr="002F6B57">
        <w:trPr>
          <w:trHeight w:val="152"/>
        </w:trPr>
        <w:tc>
          <w:tcPr>
            <w:tcW w:w="325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EA1547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Украина (млрд руб.)</w:t>
            </w:r>
          </w:p>
        </w:tc>
        <w:tc>
          <w:tcPr>
            <w:tcW w:w="14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3F2BD2" w14:textId="626FA78B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3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80E7D6" w14:textId="4B3D2BE8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4AE0B3" w14:textId="798B5E19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3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149AF258" w14:textId="269AEDE3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174FE01B" w14:textId="00A1C003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6A5D3297" w14:textId="77777777" w:rsidTr="002F6B57">
        <w:trPr>
          <w:trHeight w:val="152"/>
        </w:trPr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B50428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прибыль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6D5178" w14:textId="0D4FCEB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  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3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DB2164" w14:textId="49B9E75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9CC707" w14:textId="7BED02E4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1B8C3F3F" w14:textId="4E94E28F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6E631658" w14:textId="40C459FF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</w:t>
            </w:r>
          </w:p>
        </w:tc>
      </w:tr>
      <w:tr w:rsidR="005D5AD5" w:rsidRPr="006F25CB" w14:paraId="399DC5A9" w14:textId="77777777" w:rsidTr="002F6B57">
        <w:trPr>
          <w:trHeight w:val="116"/>
        </w:trPr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6AB82E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2870B6" w14:textId="47BD6181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  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6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78D234" w14:textId="475271D9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24F7CB" w14:textId="40E65F75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E431DF6" w14:textId="60E8EC3C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FE1198B" w14:textId="62BBA6BE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0</w:t>
            </w:r>
          </w:p>
        </w:tc>
      </w:tr>
      <w:tr w:rsidR="005D5AD5" w:rsidRPr="005E3473" w14:paraId="4B0EAE14" w14:textId="77777777" w:rsidTr="002F6B57">
        <w:trPr>
          <w:trHeight w:val="180"/>
        </w:trPr>
        <w:tc>
          <w:tcPr>
            <w:tcW w:w="3250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4B4A7E7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</w:rPr>
              <w:t>OIBDA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19A3C02" w14:textId="53F8A4E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 2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 xml:space="preserve">8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4FCF291" w14:textId="04DB48F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6F2765A" w14:textId="6B8B597D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</w:t>
            </w:r>
            <w:r w:rsidR="00FA6F24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6EB30DB8" w14:textId="5BF4F2DD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3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6622406E" w14:textId="5F15FC33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3</w:t>
            </w:r>
            <w:r w:rsidR="00FA6F24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</w:t>
            </w:r>
          </w:p>
        </w:tc>
      </w:tr>
    </w:tbl>
    <w:p w14:paraId="0D39013F" w14:textId="77777777" w:rsidR="002B4C70" w:rsidRPr="005E3473" w:rsidRDefault="002B4C70" w:rsidP="002B4C70">
      <w:pPr>
        <w:spacing w:after="0"/>
        <w:rPr>
          <w:rFonts w:ascii="Arial" w:hAnsi="Arial"/>
          <w:color w:val="auto"/>
          <w:sz w:val="12"/>
          <w:highlight w:val="yellow"/>
        </w:rPr>
      </w:pPr>
    </w:p>
    <w:p w14:paraId="5EF18867" w14:textId="77777777" w:rsidR="002B4C70" w:rsidRPr="005E3473" w:rsidRDefault="002B4C70" w:rsidP="002B4C70">
      <w:pPr>
        <w:spacing w:after="160" w:line="259" w:lineRule="auto"/>
        <w:jc w:val="left"/>
        <w:rPr>
          <w:rFonts w:ascii="Arial" w:hAnsi="Arial"/>
          <w:color w:val="auto"/>
          <w:sz w:val="12"/>
          <w:highlight w:val="yellow"/>
        </w:rPr>
      </w:pPr>
      <w:r w:rsidRPr="005E3473">
        <w:rPr>
          <w:rFonts w:ascii="Arial" w:hAnsi="Arial"/>
          <w:color w:val="auto"/>
          <w:sz w:val="12"/>
          <w:highlight w:val="yellow"/>
        </w:rPr>
        <w:br w:type="page"/>
      </w:r>
    </w:p>
    <w:tbl>
      <w:tblPr>
        <w:tblW w:w="9682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250"/>
        <w:gridCol w:w="1454"/>
        <w:gridCol w:w="1244"/>
        <w:gridCol w:w="1246"/>
        <w:gridCol w:w="1244"/>
        <w:gridCol w:w="1244"/>
      </w:tblGrid>
      <w:tr w:rsidR="005D5AD5" w:rsidRPr="006F25CB" w14:paraId="73C7C153" w14:textId="77777777" w:rsidTr="002F6B57">
        <w:trPr>
          <w:trHeight w:val="265"/>
        </w:trPr>
        <w:tc>
          <w:tcPr>
            <w:tcW w:w="325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0AD24C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lastRenderedPageBreak/>
              <w:t>Армения (млн руб.)</w:t>
            </w:r>
          </w:p>
        </w:tc>
        <w:tc>
          <w:tcPr>
            <w:tcW w:w="145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32A99F" w14:textId="3370C012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A1DD8E" w14:textId="4D015C31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BD4B2E" w14:textId="36BC6C63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2BFA0AB4" w14:textId="4F01D01B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279553D" w14:textId="74A32CB1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69F9EA8F" w14:textId="77777777" w:rsidTr="002F6B57">
        <w:trPr>
          <w:trHeight w:val="232"/>
        </w:trPr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5087E2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прибыль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79D753" w14:textId="32F68B1F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   111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46460B" w14:textId="3743F1D0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FA0B5C" w14:textId="44A09254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337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6F928988" w14:textId="5F1A6B38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271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63B320B0" w14:textId="139020DB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183</w:t>
            </w:r>
          </w:p>
        </w:tc>
      </w:tr>
      <w:tr w:rsidR="005D5AD5" w:rsidRPr="006F25CB" w14:paraId="15DAC282" w14:textId="77777777" w:rsidTr="002F6B57">
        <w:trPr>
          <w:trHeight w:val="232"/>
        </w:trPr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A85BFF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DE1CA1" w14:textId="1B493F69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535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FD21E8" w14:textId="64126E6B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528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0A9DD1" w14:textId="3222DF74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558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B554147" w14:textId="7EE34425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584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70B61F46" w14:textId="6FBA4BEE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589</w:t>
            </w:r>
          </w:p>
        </w:tc>
      </w:tr>
      <w:tr w:rsidR="005D5AD5" w:rsidRPr="006F25CB" w14:paraId="3DDBDBC6" w14:textId="77777777" w:rsidTr="002F6B57">
        <w:trPr>
          <w:trHeight w:val="232"/>
        </w:trPr>
        <w:tc>
          <w:tcPr>
            <w:tcW w:w="3250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464B54B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</w:rPr>
              <w:t>OIBDA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68BBD56" w14:textId="58FFD97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646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9EB63D5" w14:textId="6A470C70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750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661C92E" w14:textId="42B50CD7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894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606FCBA4" w14:textId="36BA5A04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856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3BE43BEE" w14:textId="261C10FD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772</w:t>
            </w:r>
          </w:p>
        </w:tc>
      </w:tr>
    </w:tbl>
    <w:p w14:paraId="368B0B41" w14:textId="77777777" w:rsidR="002B4C70" w:rsidRPr="006F25CB" w:rsidRDefault="002B4C70" w:rsidP="002B4C70">
      <w:pPr>
        <w:spacing w:after="0"/>
        <w:rPr>
          <w:rFonts w:ascii="Arial" w:hAnsi="Arial"/>
          <w:color w:val="auto"/>
          <w:sz w:val="12"/>
        </w:rPr>
      </w:pPr>
    </w:p>
    <w:tbl>
      <w:tblPr>
        <w:tblW w:w="9700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514"/>
        <w:gridCol w:w="1217"/>
        <w:gridCol w:w="1242"/>
        <w:gridCol w:w="1243"/>
        <w:gridCol w:w="1242"/>
        <w:gridCol w:w="1242"/>
      </w:tblGrid>
      <w:tr w:rsidR="005D5AD5" w:rsidRPr="006F25CB" w14:paraId="74C73388" w14:textId="77777777" w:rsidTr="002F6B57">
        <w:trPr>
          <w:trHeight w:val="167"/>
        </w:trPr>
        <w:tc>
          <w:tcPr>
            <w:tcW w:w="3514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3B8BAA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Туркменистан (млн руб.)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69C46F" w14:textId="1086BBCC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A1C1B2" w14:textId="66F13D61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90AEBE" w14:textId="57954336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378C8A23" w14:textId="4FC7700A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259C35C3" w14:textId="0B398FAD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1384A178" w14:textId="77777777" w:rsidTr="002F6B57">
        <w:trPr>
          <w:trHeight w:val="241"/>
        </w:trPr>
        <w:tc>
          <w:tcPr>
            <w:tcW w:w="35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0E35E" w14:textId="66C22E08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прибыль</w:t>
            </w:r>
            <w:r w:rsidR="006F25CB">
              <w:rPr>
                <w:rFonts w:ascii="Arial" w:hAnsi="Arial"/>
                <w:color w:val="auto"/>
                <w:kern w:val="24"/>
                <w:lang w:val="ru-RU"/>
              </w:rPr>
              <w:t>/(убыток)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EF4379" w14:textId="3A49A575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 199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FC46E1" w14:textId="365D4987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221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382259" w14:textId="33DA9995" w:rsidR="005D5AD5" w:rsidRPr="006F25CB" w:rsidRDefault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(1</w:t>
            </w:r>
            <w:r w:rsidR="00474318" w:rsidRPr="006F25CB">
              <w:rPr>
                <w:rFonts w:ascii="Arial" w:hAnsi="Arial" w:cs="Arial"/>
              </w:rPr>
              <w:t xml:space="preserve"> </w:t>
            </w:r>
            <w:r w:rsidRPr="006F25CB">
              <w:rPr>
                <w:rFonts w:ascii="Arial" w:hAnsi="Arial" w:cs="Arial"/>
              </w:rPr>
              <w:t xml:space="preserve">172) 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198A6682" w14:textId="6442C54A" w:rsidR="005D5AD5" w:rsidRPr="006F25CB" w:rsidRDefault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(2</w:t>
            </w:r>
            <w:r w:rsidR="00474318" w:rsidRPr="006F25CB">
              <w:rPr>
                <w:rFonts w:ascii="Arial" w:hAnsi="Arial"/>
                <w:lang w:val="ru-RU"/>
              </w:rPr>
              <w:t xml:space="preserve"> </w:t>
            </w:r>
            <w:r w:rsidRPr="006F25CB">
              <w:rPr>
                <w:rFonts w:ascii="Arial" w:hAnsi="Arial"/>
              </w:rPr>
              <w:t xml:space="preserve">412) 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6D8B4936" w14:textId="709791C1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 xml:space="preserve">(136)  </w:t>
            </w:r>
          </w:p>
        </w:tc>
      </w:tr>
      <w:tr w:rsidR="005D5AD5" w:rsidRPr="006F25CB" w14:paraId="14167A06" w14:textId="77777777" w:rsidTr="002F6B57">
        <w:trPr>
          <w:trHeight w:val="81"/>
        </w:trPr>
        <w:tc>
          <w:tcPr>
            <w:tcW w:w="35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332E04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793CD9" w14:textId="01BF8C35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 188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20322A" w14:textId="2C7280BB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181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314D39" w14:textId="3FC1579C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188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4A6C66FD" w14:textId="774AC5B3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37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BB7C53D" w14:textId="0A8F4F8E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</w:tr>
      <w:tr w:rsidR="005D5AD5" w:rsidRPr="006F25CB" w14:paraId="5CC5C5EF" w14:textId="77777777" w:rsidTr="002F6B57">
        <w:trPr>
          <w:trHeight w:val="81"/>
        </w:trPr>
        <w:tc>
          <w:tcPr>
            <w:tcW w:w="35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53E8E2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         Убыток от обесценения внеоборотных активов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1A027D" w14:textId="36EBA0E0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DE4DD4" w14:textId="08878440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5C7E61" w14:textId="51E93AAE" w:rsidR="005D5AD5" w:rsidRPr="006F25CB" w:rsidRDefault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1</w:t>
            </w:r>
            <w:r w:rsidR="00474318" w:rsidRPr="006F25CB">
              <w:rPr>
                <w:rFonts w:ascii="Arial" w:hAnsi="Arial" w:cs="Arial"/>
              </w:rPr>
              <w:t xml:space="preserve"> </w:t>
            </w:r>
            <w:r w:rsidRPr="006F25CB">
              <w:rPr>
                <w:rFonts w:ascii="Arial" w:hAnsi="Arial" w:cs="Arial"/>
              </w:rPr>
              <w:t>146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9692A34" w14:textId="7B7CFE39" w:rsidR="005D5AD5" w:rsidRPr="006F25CB" w:rsidRDefault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2</w:t>
            </w:r>
            <w:r w:rsidR="00474318" w:rsidRPr="006F25CB">
              <w:rPr>
                <w:rFonts w:ascii="Arial" w:hAnsi="Arial"/>
                <w:lang w:val="ru-RU"/>
              </w:rPr>
              <w:t xml:space="preserve"> </w:t>
            </w:r>
            <w:r w:rsidRPr="006F25CB">
              <w:rPr>
                <w:rFonts w:ascii="Arial" w:hAnsi="Arial"/>
              </w:rPr>
              <w:t>057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2284D400" w14:textId="0531C8D2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</w:tr>
      <w:tr w:rsidR="005D5AD5" w:rsidRPr="006F25CB" w14:paraId="57983E92" w14:textId="77777777" w:rsidTr="002F6B57">
        <w:trPr>
          <w:trHeight w:val="158"/>
        </w:trPr>
        <w:tc>
          <w:tcPr>
            <w:tcW w:w="3514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A475C09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Скорректированная </w:t>
            </w:r>
            <w:r w:rsidRPr="006F25CB">
              <w:rPr>
                <w:rFonts w:ascii="Arial" w:hAnsi="Arial"/>
                <w:color w:val="auto"/>
              </w:rPr>
              <w:t>OIBDA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EA28290" w14:textId="61F1DA5B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 xml:space="preserve">             387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B77981F" w14:textId="1652CC7F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401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6138D85" w14:textId="017BEC2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163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3728D9E5" w14:textId="0A1F1046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(317)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353BF0F9" w14:textId="64C0162F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 xml:space="preserve">(136)  </w:t>
            </w:r>
          </w:p>
        </w:tc>
      </w:tr>
    </w:tbl>
    <w:p w14:paraId="06A55723" w14:textId="77777777" w:rsidR="002B4C70" w:rsidRPr="006F25CB" w:rsidRDefault="002B4C70" w:rsidP="002B4C70">
      <w:pPr>
        <w:spacing w:after="0"/>
        <w:rPr>
          <w:rFonts w:ascii="Arial" w:hAnsi="Arial"/>
          <w:color w:val="auto"/>
          <w:sz w:val="14"/>
        </w:rPr>
      </w:pPr>
    </w:p>
    <w:p w14:paraId="100C8301" w14:textId="77777777" w:rsidR="002B4C70" w:rsidRPr="006F25CB" w:rsidRDefault="002B4C70" w:rsidP="002B4C70">
      <w:pPr>
        <w:spacing w:after="0"/>
        <w:rPr>
          <w:rFonts w:ascii="Arial" w:hAnsi="Arial"/>
          <w:color w:val="auto"/>
          <w:lang w:val="ru-RU"/>
        </w:rPr>
      </w:pPr>
      <w:r w:rsidRPr="006F25CB">
        <w:rPr>
          <w:rFonts w:ascii="Arial" w:hAnsi="Arial"/>
          <w:color w:val="auto"/>
          <w:lang w:val="ru-RU"/>
        </w:rPr>
        <w:t xml:space="preserve">Ниже приведено соотношение маржи </w:t>
      </w:r>
      <w:r w:rsidRPr="006F25CB">
        <w:rPr>
          <w:rFonts w:ascii="Arial" w:hAnsi="Arial"/>
          <w:color w:val="auto"/>
        </w:rPr>
        <w:t>OIBDA</w:t>
      </w:r>
      <w:r w:rsidRPr="006F25CB">
        <w:rPr>
          <w:rFonts w:ascii="Arial" w:hAnsi="Arial"/>
          <w:color w:val="auto"/>
          <w:lang w:val="ru-RU"/>
        </w:rPr>
        <w:t xml:space="preserve"> с показателем операционная маржа:</w:t>
      </w:r>
    </w:p>
    <w:tbl>
      <w:tblPr>
        <w:tblW w:w="9705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514"/>
        <w:gridCol w:w="1206"/>
        <w:gridCol w:w="1246"/>
        <w:gridCol w:w="1247"/>
        <w:gridCol w:w="1246"/>
        <w:gridCol w:w="1246"/>
      </w:tblGrid>
      <w:tr w:rsidR="005D5AD5" w:rsidRPr="006F25CB" w14:paraId="1BB603E3" w14:textId="77777777" w:rsidTr="002F6B57">
        <w:trPr>
          <w:trHeight w:val="180"/>
        </w:trPr>
        <w:tc>
          <w:tcPr>
            <w:tcW w:w="3514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0A7410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Группа</w:t>
            </w:r>
          </w:p>
        </w:tc>
        <w:tc>
          <w:tcPr>
            <w:tcW w:w="120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135437" w14:textId="32B46041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92A9FB" w14:textId="3FA1D489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8FE085" w14:textId="15B6DB32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62A51C17" w14:textId="33B25923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6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73338D06" w14:textId="6EE22EE6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1B1717AB" w14:textId="77777777" w:rsidTr="002F6B57">
        <w:trPr>
          <w:trHeight w:val="109"/>
        </w:trPr>
        <w:tc>
          <w:tcPr>
            <w:tcW w:w="35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BFD3BD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маржа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2ABCF2" w14:textId="762E1ADF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20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7%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9F6E19" w14:textId="61C9DDD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</w:rPr>
              <w:t>22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3%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4F9B49" w14:textId="184F57B2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24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1%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30051012" w14:textId="36E4070E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19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4D464021" w14:textId="64EF712F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24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</w:tr>
      <w:tr w:rsidR="005D5AD5" w:rsidRPr="006F25CB" w14:paraId="61274BB8" w14:textId="77777777" w:rsidTr="002F6B57">
        <w:trPr>
          <w:trHeight w:val="97"/>
        </w:trPr>
        <w:tc>
          <w:tcPr>
            <w:tcW w:w="35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F3C141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49B50E" w14:textId="50D614C1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19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B396C8" w14:textId="1EE596C3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</w:rPr>
              <w:t>18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AC2F13" w14:textId="68D57374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17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6B96E37C" w14:textId="5FBB2751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16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16A2085B" w14:textId="6679F161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23</w:t>
            </w:r>
            <w:r w:rsidR="00474318" w:rsidRPr="006F25CB">
              <w:rPr>
                <w:rFonts w:ascii="Arial" w:hAnsi="Arial"/>
              </w:rPr>
              <w:t>,</w:t>
            </w:r>
            <w:r w:rsidR="006F25CB">
              <w:rPr>
                <w:rFonts w:ascii="Arial" w:hAnsi="Arial"/>
              </w:rPr>
              <w:t>5</w:t>
            </w:r>
            <w:r w:rsidRPr="006F25CB">
              <w:rPr>
                <w:rFonts w:ascii="Arial" w:hAnsi="Arial"/>
              </w:rPr>
              <w:t>%</w:t>
            </w:r>
          </w:p>
        </w:tc>
      </w:tr>
      <w:tr w:rsidR="005D5AD5" w:rsidRPr="006F25CB" w14:paraId="3EBB781C" w14:textId="77777777" w:rsidTr="002F6B57">
        <w:trPr>
          <w:trHeight w:val="97"/>
        </w:trPr>
        <w:tc>
          <w:tcPr>
            <w:tcW w:w="351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90C8AE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         Убыток от обесценения внеоборотных активов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6F9833" w14:textId="1C88CFEC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2E9FF7" w14:textId="479D54D8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BB8C7D" w14:textId="79CCC093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0%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3109755F" w14:textId="3F04CD0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3%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52E88ECF" w14:textId="36394DBF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</w:tr>
      <w:tr w:rsidR="005D5AD5" w:rsidRPr="006F25CB" w14:paraId="7CF18F12" w14:textId="77777777" w:rsidTr="002F6B57">
        <w:trPr>
          <w:trHeight w:val="109"/>
        </w:trPr>
        <w:tc>
          <w:tcPr>
            <w:tcW w:w="3514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8FBAD01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Скорректированная маржа</w:t>
            </w:r>
            <w:r w:rsidRPr="006F25CB">
              <w:rPr>
                <w:rFonts w:ascii="Arial" w:hAnsi="Arial"/>
                <w:color w:val="auto"/>
                <w:kern w:val="24"/>
              </w:rPr>
              <w:t xml:space="preserve"> OIBDA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A28C93F" w14:textId="4F685C92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40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0%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9BD2D1B" w14:textId="71B4321D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</w:rPr>
              <w:t>41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2%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9785FFD" w14:textId="28F38403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4A075E6D" w14:textId="211C3C23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38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7%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17BE5C8F" w14:textId="533BC469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48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3%</w:t>
            </w:r>
          </w:p>
        </w:tc>
      </w:tr>
    </w:tbl>
    <w:p w14:paraId="5A0A9D6C" w14:textId="77777777" w:rsidR="002B4C70" w:rsidRPr="006F25CB" w:rsidRDefault="002B4C70" w:rsidP="002B4C70">
      <w:pPr>
        <w:spacing w:after="0"/>
        <w:rPr>
          <w:rFonts w:ascii="Arial" w:hAnsi="Arial"/>
          <w:color w:val="auto"/>
          <w:sz w:val="12"/>
        </w:rPr>
      </w:pPr>
    </w:p>
    <w:tbl>
      <w:tblPr>
        <w:tblW w:w="9695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266"/>
        <w:gridCol w:w="1452"/>
        <w:gridCol w:w="1244"/>
        <w:gridCol w:w="1245"/>
        <w:gridCol w:w="1244"/>
        <w:gridCol w:w="1244"/>
      </w:tblGrid>
      <w:tr w:rsidR="005D5AD5" w:rsidRPr="006F25CB" w14:paraId="38BF077E" w14:textId="77777777" w:rsidTr="002F6B57">
        <w:trPr>
          <w:trHeight w:val="186"/>
        </w:trPr>
        <w:tc>
          <w:tcPr>
            <w:tcW w:w="3266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462A0C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Россия</w:t>
            </w:r>
          </w:p>
        </w:tc>
        <w:tc>
          <w:tcPr>
            <w:tcW w:w="14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C80B30" w14:textId="7ACCB599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6221CD" w14:textId="233E3A76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B7AEEE" w14:textId="1A4000C5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BBECB3D" w14:textId="7E67D805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187907E" w14:textId="3D80FB7C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3AE6279C" w14:textId="77777777" w:rsidTr="002F6B57">
        <w:trPr>
          <w:trHeight w:val="202"/>
        </w:trPr>
        <w:tc>
          <w:tcPr>
            <w:tcW w:w="32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8F3ED3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маржа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69D427" w14:textId="183CA03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22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3%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FCE283" w14:textId="68DAFB2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</w:rPr>
              <w:t>24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4%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8AAFA7" w14:textId="33E0EDB7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27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1%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66818171" w14:textId="570C5F52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23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3%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114FBBD9" w14:textId="10B19E77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26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</w:tr>
      <w:tr w:rsidR="005D5AD5" w:rsidRPr="006F25CB" w14:paraId="1DF7E579" w14:textId="77777777" w:rsidTr="002F6B57">
        <w:trPr>
          <w:trHeight w:val="181"/>
        </w:trPr>
        <w:tc>
          <w:tcPr>
            <w:tcW w:w="32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8A52DB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996477" w14:textId="0918EE43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18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4%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AFF8F4" w14:textId="1C792834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</w:rPr>
              <w:t>18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1%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EE8CAB" w14:textId="6F081EA4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16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7%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19768D7" w14:textId="258C6BEC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16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0%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89DEF73" w14:textId="1714F768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6%</w:t>
            </w:r>
          </w:p>
        </w:tc>
      </w:tr>
      <w:tr w:rsidR="005D5AD5" w:rsidRPr="006F25CB" w14:paraId="231B05BF" w14:textId="77777777" w:rsidTr="002F6B57">
        <w:trPr>
          <w:trHeight w:val="181"/>
        </w:trPr>
        <w:tc>
          <w:tcPr>
            <w:tcW w:w="32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2B0C80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         Убыток от обесценения внеоборотных активов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8B7785" w14:textId="1A640CE0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  <w:lang w:val="en-US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750E2C" w14:textId="0B4EBAC8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AD7457" w14:textId="6660301E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3551CF4" w14:textId="1322E836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0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73446D1E" w14:textId="6B3533D6" w:rsidR="005D5AD5" w:rsidRPr="006F25CB" w:rsidRDefault="00C544D8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</w:tr>
      <w:tr w:rsidR="005D5AD5" w:rsidRPr="006F25CB" w14:paraId="0D8FDEF4" w14:textId="77777777" w:rsidTr="002F6B57">
        <w:trPr>
          <w:trHeight w:val="226"/>
        </w:trPr>
        <w:tc>
          <w:tcPr>
            <w:tcW w:w="3266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EB845E1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Скорректированная маржа</w:t>
            </w:r>
            <w:r w:rsidRPr="006F25CB">
              <w:rPr>
                <w:rFonts w:ascii="Arial" w:hAnsi="Arial"/>
                <w:color w:val="auto"/>
                <w:kern w:val="24"/>
              </w:rPr>
              <w:t xml:space="preserve"> OIBDA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E5DAC3E" w14:textId="6BE06C5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40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7%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AA5A8C1" w14:textId="1BA96475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</w:rPr>
              <w:t>42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047D2F9" w14:textId="4C7F92FA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43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6E7572A5" w14:textId="55365CAE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39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2ABC1C21" w14:textId="49115C5A" w:rsidR="005D5AD5" w:rsidRPr="006F25CB" w:rsidRDefault="006F25CB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>
              <w:rPr>
                <w:rFonts w:ascii="Arial" w:hAnsi="Arial"/>
                <w:lang w:val="ru-RU"/>
              </w:rPr>
              <w:t>49,1</w:t>
            </w:r>
            <w:r w:rsidR="005D5AD5" w:rsidRPr="006F25CB">
              <w:rPr>
                <w:rFonts w:ascii="Arial" w:hAnsi="Arial"/>
              </w:rPr>
              <w:t>%</w:t>
            </w:r>
          </w:p>
        </w:tc>
      </w:tr>
    </w:tbl>
    <w:p w14:paraId="6368FC9F" w14:textId="77777777" w:rsidR="002B4C70" w:rsidRPr="006F25CB" w:rsidRDefault="002B4C70" w:rsidP="002B4C70">
      <w:pPr>
        <w:spacing w:after="0"/>
        <w:rPr>
          <w:rFonts w:ascii="Arial" w:hAnsi="Arial"/>
          <w:color w:val="auto"/>
          <w:kern w:val="24"/>
          <w:sz w:val="12"/>
        </w:rPr>
      </w:pPr>
    </w:p>
    <w:tbl>
      <w:tblPr>
        <w:tblW w:w="9711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272"/>
        <w:gridCol w:w="1454"/>
        <w:gridCol w:w="1246"/>
        <w:gridCol w:w="1247"/>
        <w:gridCol w:w="1246"/>
        <w:gridCol w:w="1246"/>
      </w:tblGrid>
      <w:tr w:rsidR="005D5AD5" w:rsidRPr="006F25CB" w14:paraId="5FB9E6E1" w14:textId="77777777" w:rsidTr="002F6B57">
        <w:trPr>
          <w:trHeight w:val="208"/>
        </w:trPr>
        <w:tc>
          <w:tcPr>
            <w:tcW w:w="3272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B052A0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br w:type="page"/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Украина</w:t>
            </w:r>
          </w:p>
        </w:tc>
        <w:tc>
          <w:tcPr>
            <w:tcW w:w="145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5EAF6D" w14:textId="5711C0AE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7CA045" w14:textId="2BB59C4F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1D4F56" w14:textId="5938C84E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A79570F" w14:textId="2A6547F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6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6C0D927E" w14:textId="330A552A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332F2F09" w14:textId="77777777" w:rsidTr="002F6B57">
        <w:trPr>
          <w:trHeight w:val="163"/>
        </w:trPr>
        <w:tc>
          <w:tcPr>
            <w:tcW w:w="327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DB305C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маржа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DB2577" w14:textId="2E71EEB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20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5%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3943BC" w14:textId="63DFE71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19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4%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E866A7" w14:textId="1FB1BD9E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18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BB6E8F7" w14:textId="00C422D4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22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1%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03140C79" w14:textId="7F78DCFA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20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1%</w:t>
            </w:r>
          </w:p>
        </w:tc>
      </w:tr>
      <w:tr w:rsidR="005D5AD5" w:rsidRPr="006F25CB" w14:paraId="0C3D1B41" w14:textId="77777777" w:rsidTr="002F6B57">
        <w:trPr>
          <w:trHeight w:val="163"/>
        </w:trPr>
        <w:tc>
          <w:tcPr>
            <w:tcW w:w="327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2C4523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kern w:val="24"/>
              </w:rPr>
              <w:t xml:space="preserve">Add: D&amp;A 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652A88" w14:textId="5AC26B57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</w:rPr>
              <w:t>25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1D5C94" w14:textId="6F9CCC0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24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1%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7563F2" w14:textId="6D4C5088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9%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18880E03" w14:textId="23BA548A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21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68E4D6D" w14:textId="3E49F199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32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6%</w:t>
            </w:r>
          </w:p>
        </w:tc>
      </w:tr>
      <w:tr w:rsidR="005D5AD5" w:rsidRPr="006F25CB" w14:paraId="47ADEBDE" w14:textId="77777777" w:rsidTr="002F6B57">
        <w:trPr>
          <w:trHeight w:val="163"/>
        </w:trPr>
        <w:tc>
          <w:tcPr>
            <w:tcW w:w="3272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4B391F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 xml:space="preserve">Маржа </w:t>
            </w:r>
            <w:r w:rsidRPr="006F25CB">
              <w:rPr>
                <w:rFonts w:ascii="Arial" w:hAnsi="Arial"/>
                <w:color w:val="auto"/>
                <w:kern w:val="24"/>
              </w:rPr>
              <w:t>OIBDA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3DB300F" w14:textId="35C64EA7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45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8%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ACF621A" w14:textId="13C42EDE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43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5%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0F35130" w14:textId="6846B816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41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4%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417EA529" w14:textId="7C112218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43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7%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3292E026" w14:textId="3855E775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52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</w:tr>
    </w:tbl>
    <w:p w14:paraId="763E8A39" w14:textId="77777777" w:rsidR="002B4C70" w:rsidRPr="006F25CB" w:rsidRDefault="002B4C70" w:rsidP="002B4C70">
      <w:pPr>
        <w:spacing w:after="0"/>
        <w:rPr>
          <w:rFonts w:ascii="Arial" w:hAnsi="Arial"/>
          <w:color w:val="auto"/>
          <w:kern w:val="24"/>
          <w:sz w:val="12"/>
        </w:rPr>
      </w:pPr>
    </w:p>
    <w:tbl>
      <w:tblPr>
        <w:tblW w:w="9702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283"/>
        <w:gridCol w:w="1450"/>
        <w:gridCol w:w="1242"/>
        <w:gridCol w:w="1243"/>
        <w:gridCol w:w="1242"/>
        <w:gridCol w:w="1242"/>
      </w:tblGrid>
      <w:tr w:rsidR="005D5AD5" w:rsidRPr="006F25CB" w14:paraId="5FF94A7A" w14:textId="77777777" w:rsidTr="002F6B57">
        <w:trPr>
          <w:trHeight w:val="221"/>
        </w:trPr>
        <w:tc>
          <w:tcPr>
            <w:tcW w:w="3283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49A018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Армения</w:t>
            </w:r>
          </w:p>
        </w:tc>
        <w:tc>
          <w:tcPr>
            <w:tcW w:w="14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8FAE6F" w14:textId="73E1BB69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239982" w14:textId="765964DC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C5117A" w14:textId="3585F018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53C5BE5" w14:textId="5C37FC4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079E5396" w14:textId="0FB7E481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58AAF3E2" w14:textId="77777777" w:rsidTr="002F6B57">
        <w:trPr>
          <w:trHeight w:val="227"/>
        </w:trPr>
        <w:tc>
          <w:tcPr>
            <w:tcW w:w="328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AB11DE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маржа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D972E7" w14:textId="1CC5D3BA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7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1%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19C821" w14:textId="6C58362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13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4%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1F8D62" w14:textId="0F2236C2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17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607F9196" w14:textId="2E9B7A22" w:rsidR="005D5AD5" w:rsidRPr="006F25CB" w:rsidRDefault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15</w:t>
            </w:r>
            <w:r w:rsidR="00474318" w:rsidRPr="006F25CB">
              <w:rPr>
                <w:rFonts w:ascii="Arial" w:hAnsi="Arial"/>
                <w:lang w:val="ru-RU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19010F0C" w14:textId="1DA93309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11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4%</w:t>
            </w:r>
          </w:p>
        </w:tc>
      </w:tr>
      <w:tr w:rsidR="005D5AD5" w:rsidRPr="006F25CB" w14:paraId="1B0AE1A6" w14:textId="77777777" w:rsidTr="002F6B57">
        <w:trPr>
          <w:trHeight w:val="276"/>
        </w:trPr>
        <w:tc>
          <w:tcPr>
            <w:tcW w:w="328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5B0B9B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D8FF5F" w14:textId="7F179B1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34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3%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C98C9D" w14:textId="47A58B62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31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9%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247092" w14:textId="34E11A2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29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6FF95E3" w14:textId="3AB40A34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33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3%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26260141" w14:textId="27F838CB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36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5%</w:t>
            </w:r>
          </w:p>
        </w:tc>
      </w:tr>
      <w:tr w:rsidR="005D5AD5" w:rsidRPr="006F25CB" w14:paraId="28E77B39" w14:textId="77777777" w:rsidTr="002F6B57">
        <w:trPr>
          <w:trHeight w:val="227"/>
        </w:trPr>
        <w:tc>
          <w:tcPr>
            <w:tcW w:w="3283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B7F5847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 xml:space="preserve">Маржа </w:t>
            </w:r>
            <w:r w:rsidRPr="006F25CB">
              <w:rPr>
                <w:rFonts w:ascii="Arial" w:hAnsi="Arial"/>
                <w:color w:val="auto"/>
                <w:kern w:val="24"/>
              </w:rPr>
              <w:t xml:space="preserve">OIBDA 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F6A4D66" w14:textId="78A79DA8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41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4%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C27FEF9" w14:textId="51583509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45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3%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56D63C8" w14:textId="3FF76F9D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47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2%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1099DAE2" w14:textId="1281AF9B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48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8%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796EC0CD" w14:textId="143A916C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47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9%</w:t>
            </w:r>
          </w:p>
        </w:tc>
      </w:tr>
    </w:tbl>
    <w:p w14:paraId="536F1232" w14:textId="77777777" w:rsidR="002B4C70" w:rsidRPr="006F25CB" w:rsidRDefault="002B4C70" w:rsidP="002B4C70">
      <w:pPr>
        <w:spacing w:after="0"/>
        <w:rPr>
          <w:rFonts w:ascii="Arial" w:hAnsi="Arial"/>
          <w:color w:val="auto"/>
          <w:kern w:val="24"/>
          <w:sz w:val="14"/>
        </w:rPr>
      </w:pPr>
    </w:p>
    <w:tbl>
      <w:tblPr>
        <w:tblW w:w="9715" w:type="dxa"/>
        <w:tblInd w:w="30" w:type="dxa"/>
        <w:tblBorders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290"/>
        <w:gridCol w:w="1451"/>
        <w:gridCol w:w="1243"/>
        <w:gridCol w:w="1245"/>
        <w:gridCol w:w="1243"/>
        <w:gridCol w:w="1243"/>
      </w:tblGrid>
      <w:tr w:rsidR="005D5AD5" w:rsidRPr="006F25CB" w14:paraId="63FAD359" w14:textId="77777777" w:rsidTr="002F6B57">
        <w:trPr>
          <w:trHeight w:val="252"/>
        </w:trPr>
        <w:tc>
          <w:tcPr>
            <w:tcW w:w="329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19F5DB" w14:textId="77777777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  <w:lang w:val="ru-RU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Туркменистан</w:t>
            </w:r>
          </w:p>
        </w:tc>
        <w:tc>
          <w:tcPr>
            <w:tcW w:w="14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F9CFC3" w14:textId="6864D050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1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A459B0" w14:textId="40EFA21A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eastAsiaTheme="minorEastAsia" w:hAnsi="Arial"/>
                <w:color w:val="auto"/>
                <w:kern w:val="24"/>
              </w:rPr>
              <w:t xml:space="preserve">2 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>кв. 20</w:t>
            </w:r>
            <w:r w:rsidRPr="006F25CB">
              <w:rPr>
                <w:rFonts w:ascii="Arial" w:eastAsiaTheme="minorEastAsia" w:hAnsi="Arial"/>
                <w:color w:val="auto"/>
                <w:kern w:val="24"/>
              </w:rPr>
              <w:t>17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11735A" w14:textId="4BF0703D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3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6B83294C" w14:textId="1AD19F45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</w:rPr>
              <w:t xml:space="preserve">4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17</w:t>
            </w:r>
          </w:p>
        </w:tc>
        <w:tc>
          <w:tcPr>
            <w:tcW w:w="1243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21D42E24" w14:textId="1DCE7D3D" w:rsidR="005D5AD5" w:rsidRPr="006F25CB" w:rsidRDefault="005D5AD5" w:rsidP="005D5AD5">
            <w:pPr>
              <w:spacing w:after="0"/>
              <w:jc w:val="center"/>
              <w:textAlignment w:val="baseline"/>
              <w:rPr>
                <w:rFonts w:ascii="Arial" w:eastAsiaTheme="minorEastAsia" w:hAnsi="Arial"/>
                <w:b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1</w:t>
            </w:r>
            <w:r w:rsidRPr="006F25CB">
              <w:rPr>
                <w:rFonts w:ascii="Arial" w:hAnsi="Arial"/>
                <w:color w:val="auto"/>
              </w:rPr>
              <w:t xml:space="preserve"> </w:t>
            </w:r>
            <w:r w:rsidRPr="006F25CB">
              <w:rPr>
                <w:rFonts w:ascii="Arial" w:hAnsi="Arial"/>
                <w:color w:val="auto"/>
                <w:lang w:val="ru-RU"/>
              </w:rPr>
              <w:t>кв</w:t>
            </w:r>
            <w:r w:rsidRPr="006F25CB">
              <w:rPr>
                <w:rFonts w:ascii="Arial" w:eastAsiaTheme="minorEastAsia" w:hAnsi="Arial"/>
                <w:color w:val="auto"/>
                <w:kern w:val="24"/>
                <w:lang w:val="ru-RU"/>
              </w:rPr>
              <w:t xml:space="preserve">. </w:t>
            </w:r>
            <w:r w:rsidRPr="006F25CB">
              <w:rPr>
                <w:rFonts w:ascii="Arial" w:hAnsi="Arial"/>
                <w:color w:val="auto"/>
                <w:lang w:val="ru-RU"/>
              </w:rPr>
              <w:t>20</w:t>
            </w:r>
            <w:r w:rsidRPr="006F25CB">
              <w:rPr>
                <w:rFonts w:ascii="Arial" w:hAnsi="Arial"/>
                <w:color w:val="auto"/>
              </w:rPr>
              <w:t>1</w:t>
            </w:r>
            <w:r w:rsidRPr="006F25CB">
              <w:rPr>
                <w:rFonts w:ascii="Arial" w:hAnsi="Arial"/>
                <w:color w:val="auto"/>
                <w:lang w:val="ru-RU"/>
              </w:rPr>
              <w:t>8</w:t>
            </w:r>
          </w:p>
        </w:tc>
      </w:tr>
      <w:tr w:rsidR="005D5AD5" w:rsidRPr="006F25CB" w14:paraId="2A729606" w14:textId="77777777" w:rsidTr="002F6B57">
        <w:trPr>
          <w:trHeight w:val="224"/>
        </w:trPr>
        <w:tc>
          <w:tcPr>
            <w:tcW w:w="329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8AE6FC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  <w:lang w:val="ru-RU"/>
              </w:rPr>
            </w:pPr>
            <w:r w:rsidRPr="006F25CB">
              <w:rPr>
                <w:rFonts w:ascii="Arial" w:hAnsi="Arial"/>
                <w:color w:val="auto"/>
                <w:kern w:val="24"/>
                <w:lang w:val="ru-RU"/>
              </w:rPr>
              <w:t>Операционная маржа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CC095E" w14:textId="15A74403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18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2%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904159" w14:textId="4CE8D911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19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5%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27EA3E" w14:textId="1BDC40F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н/д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2852308E" w14:textId="6BB3EFE8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н/д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741D7DDE" w14:textId="7107846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н/д</w:t>
            </w:r>
          </w:p>
        </w:tc>
      </w:tr>
      <w:tr w:rsidR="005D5AD5" w:rsidRPr="006F25CB" w14:paraId="4D9AA8E5" w14:textId="77777777" w:rsidTr="002F6B57">
        <w:trPr>
          <w:trHeight w:val="209"/>
        </w:trPr>
        <w:tc>
          <w:tcPr>
            <w:tcW w:w="329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F23F12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Плюс: износ и амортизация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6A55AD" w14:textId="486E42B2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17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1%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65BA46" w14:textId="49018F30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16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0%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A7BC89" w14:textId="5BDF0D30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18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1%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7CF8BAF1" w14:textId="1709C1BB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н/д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6D28B452" w14:textId="6C59EDDC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н/д</w:t>
            </w:r>
          </w:p>
        </w:tc>
      </w:tr>
      <w:tr w:rsidR="005D5AD5" w:rsidRPr="006F25CB" w14:paraId="2E88F6D4" w14:textId="77777777" w:rsidTr="002F6B57">
        <w:trPr>
          <w:trHeight w:val="224"/>
        </w:trPr>
        <w:tc>
          <w:tcPr>
            <w:tcW w:w="329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4E43D1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lang w:val="ru-RU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 xml:space="preserve">         Убыток от обесценения внеоборотных активов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8C6E9B" w14:textId="5107035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7C2DAB" w14:textId="1517E22C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hAnsi="Arial" w:cs="Arial"/>
                <w:color w:val="auto"/>
              </w:rPr>
            </w:pPr>
            <w:r w:rsidRPr="006F25CB">
              <w:rPr>
                <w:rFonts w:ascii="Arial" w:hAnsi="Arial" w:cs="Arial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F0A841" w14:textId="504C62FD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110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2%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97382C1" w14:textId="1D7E55CF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</w:tcPr>
          <w:p w14:paraId="3F6C0858" w14:textId="12AEAE22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-</w:t>
            </w:r>
          </w:p>
        </w:tc>
      </w:tr>
      <w:tr w:rsidR="005D5AD5" w:rsidRPr="006F25CB" w14:paraId="2168061B" w14:textId="77777777" w:rsidTr="002F6B57">
        <w:trPr>
          <w:trHeight w:val="224"/>
        </w:trPr>
        <w:tc>
          <w:tcPr>
            <w:tcW w:w="3290" w:type="dxa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771FB35" w14:textId="77777777" w:rsidR="005D5AD5" w:rsidRPr="006F25CB" w:rsidRDefault="005D5AD5" w:rsidP="005D5AD5">
            <w:pPr>
              <w:spacing w:after="0"/>
              <w:rPr>
                <w:rFonts w:ascii="Arial" w:hAnsi="Arial"/>
                <w:color w:val="auto"/>
                <w:kern w:val="24"/>
              </w:rPr>
            </w:pPr>
            <w:r w:rsidRPr="006F25CB">
              <w:rPr>
                <w:rFonts w:ascii="Arial" w:hAnsi="Arial"/>
                <w:color w:val="auto"/>
                <w:lang w:val="ru-RU"/>
              </w:rPr>
              <w:t>Скорректированная маржа</w:t>
            </w:r>
            <w:r w:rsidRPr="006F25CB">
              <w:rPr>
                <w:rFonts w:ascii="Arial" w:hAnsi="Arial"/>
                <w:color w:val="auto"/>
                <w:kern w:val="24"/>
              </w:rPr>
              <w:t xml:space="preserve"> OIBDA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ABEF213" w14:textId="525B1036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35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3%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A59AA3B" w14:textId="0A89DADC" w:rsidR="005D5AD5" w:rsidRPr="006F25CB" w:rsidRDefault="005D5AD5" w:rsidP="005D5AD5">
            <w:pPr>
              <w:pStyle w:val="af0"/>
              <w:spacing w:before="0" w:beforeAutospacing="0" w:after="0" w:afterAutospacing="0"/>
              <w:jc w:val="right"/>
              <w:rPr>
                <w:rFonts w:ascii="Arial" w:eastAsia="Cambria" w:hAnsi="Arial" w:cs="Arial"/>
                <w:color w:val="auto"/>
                <w:kern w:val="24"/>
                <w:lang w:val="en-US"/>
              </w:rPr>
            </w:pPr>
            <w:r w:rsidRPr="006F25CB">
              <w:rPr>
                <w:rFonts w:ascii="Arial" w:hAnsi="Arial" w:cs="Arial"/>
              </w:rPr>
              <w:t>35</w:t>
            </w:r>
            <w:r w:rsidR="00474318" w:rsidRPr="006F25CB">
              <w:rPr>
                <w:rFonts w:ascii="Arial" w:hAnsi="Arial" w:cs="Arial"/>
              </w:rPr>
              <w:t>,</w:t>
            </w:r>
            <w:r w:rsidRPr="006F25CB">
              <w:rPr>
                <w:rFonts w:ascii="Arial" w:hAnsi="Arial" w:cs="Arial"/>
              </w:rPr>
              <w:t>5%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CE45F6A" w14:textId="659DEB55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15</w:t>
            </w:r>
            <w:r w:rsidR="00474318" w:rsidRPr="006F25CB">
              <w:rPr>
                <w:rFonts w:ascii="Arial" w:hAnsi="Arial"/>
              </w:rPr>
              <w:t>,</w:t>
            </w:r>
            <w:r w:rsidRPr="006F25CB">
              <w:rPr>
                <w:rFonts w:ascii="Arial" w:hAnsi="Arial"/>
              </w:rPr>
              <w:t>7%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auto"/>
          </w:tcPr>
          <w:p w14:paraId="602D585F" w14:textId="765A0BAB" w:rsidR="005D5AD5" w:rsidRPr="006F25CB" w:rsidRDefault="005D5AD5" w:rsidP="005D5AD5">
            <w:pPr>
              <w:spacing w:after="0"/>
              <w:jc w:val="right"/>
              <w:rPr>
                <w:rFonts w:ascii="Arial" w:eastAsia="Times New Roman" w:hAnsi="Arial"/>
                <w:color w:val="auto"/>
              </w:rPr>
            </w:pPr>
            <w:r w:rsidRPr="006F25CB">
              <w:rPr>
                <w:rFonts w:ascii="Arial" w:hAnsi="Arial"/>
              </w:rPr>
              <w:t>н/д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</w:tcBorders>
            <w:shd w:val="clear" w:color="auto" w:fill="auto"/>
          </w:tcPr>
          <w:p w14:paraId="46A41FE2" w14:textId="777E9F9F" w:rsidR="005D5AD5" w:rsidRPr="006F25CB" w:rsidRDefault="005D5AD5" w:rsidP="005D5AD5">
            <w:pPr>
              <w:spacing w:after="0"/>
              <w:jc w:val="right"/>
              <w:rPr>
                <w:rFonts w:ascii="Arial" w:hAnsi="Arial"/>
                <w:color w:val="auto"/>
              </w:rPr>
            </w:pPr>
            <w:r w:rsidRPr="006F25CB">
              <w:rPr>
                <w:rFonts w:ascii="Arial" w:hAnsi="Arial"/>
              </w:rPr>
              <w:t>н/д</w:t>
            </w:r>
          </w:p>
        </w:tc>
      </w:tr>
    </w:tbl>
    <w:p w14:paraId="2EBF0DF4" w14:textId="77777777" w:rsidR="002B4C70" w:rsidRPr="005E3473" w:rsidRDefault="002B4C70" w:rsidP="002B4C70">
      <w:pPr>
        <w:jc w:val="center"/>
        <w:rPr>
          <w:rFonts w:ascii="Arial" w:hAnsi="Arial"/>
          <w:color w:val="auto"/>
        </w:rPr>
      </w:pPr>
      <w:r w:rsidRPr="006F25CB">
        <w:rPr>
          <w:rFonts w:ascii="Arial" w:hAnsi="Arial"/>
          <w:color w:val="auto"/>
        </w:rPr>
        <w:t>***</w:t>
      </w:r>
    </w:p>
    <w:p w14:paraId="728722CD" w14:textId="77777777" w:rsidR="002B4C70" w:rsidRPr="005E3473" w:rsidRDefault="002B4C70" w:rsidP="002B4C70">
      <w:pPr>
        <w:spacing w:after="160" w:line="259" w:lineRule="auto"/>
        <w:jc w:val="left"/>
        <w:rPr>
          <w:rFonts w:ascii="Arial" w:hAnsi="Arial"/>
          <w:bCs/>
          <w:color w:val="auto"/>
        </w:rPr>
      </w:pPr>
      <w:r w:rsidRPr="005E3473">
        <w:rPr>
          <w:rFonts w:ascii="Arial" w:hAnsi="Arial"/>
        </w:rPr>
        <w:br w:type="page"/>
      </w:r>
    </w:p>
    <w:p w14:paraId="454F1885" w14:textId="77777777" w:rsidR="002B4C70" w:rsidRPr="005E3473" w:rsidRDefault="002B4C70" w:rsidP="002B4C70">
      <w:pPr>
        <w:pStyle w:val="af1"/>
        <w:rPr>
          <w:rFonts w:ascii="Arial" w:hAnsi="Arial" w:cs="Arial"/>
        </w:rPr>
      </w:pPr>
      <w:r w:rsidRPr="005E3473">
        <w:rPr>
          <w:rFonts w:ascii="Arial" w:hAnsi="Arial" w:cs="Arial"/>
          <w:lang w:val="ru-RU"/>
        </w:rPr>
        <w:lastRenderedPageBreak/>
        <w:t>Приложение</w:t>
      </w:r>
      <w:r w:rsidRPr="005E3473">
        <w:rPr>
          <w:rFonts w:ascii="Arial" w:hAnsi="Arial" w:cs="Arial"/>
        </w:rPr>
        <w:t xml:space="preserve"> B</w:t>
      </w:r>
    </w:p>
    <w:p w14:paraId="066C7E83" w14:textId="77777777" w:rsidR="002B4C70" w:rsidRPr="005E3473" w:rsidRDefault="002B4C70" w:rsidP="002B4C70">
      <w:pPr>
        <w:pStyle w:val="af0"/>
        <w:spacing w:after="60" w:afterAutospacing="0"/>
        <w:jc w:val="both"/>
        <w:rPr>
          <w:rFonts w:ascii="Arial" w:hAnsi="Arial" w:cs="Arial"/>
          <w:color w:val="E30611"/>
          <w:lang w:val="en-US" w:eastAsia="nl-NL"/>
        </w:rPr>
      </w:pPr>
      <w:r w:rsidRPr="005E3473">
        <w:rPr>
          <w:rFonts w:ascii="Arial" w:hAnsi="Arial" w:cs="Arial"/>
          <w:color w:val="E30611"/>
        </w:rPr>
        <w:t>Термины</w:t>
      </w:r>
    </w:p>
    <w:p w14:paraId="29DD6CB1" w14:textId="649F9BBA" w:rsidR="00C01F4B" w:rsidRPr="00C01F4B" w:rsidRDefault="00C01F4B" w:rsidP="00C01F4B">
      <w:pPr>
        <w:spacing w:after="160" w:line="259" w:lineRule="auto"/>
        <w:jc w:val="left"/>
        <w:rPr>
          <w:rFonts w:ascii="Arial" w:hAnsi="Arial"/>
          <w:color w:val="404040" w:themeColor="text1" w:themeTint="BF"/>
          <w:lang w:val="ru-RU"/>
        </w:rPr>
      </w:pPr>
      <w:r w:rsidRPr="00C01F4B">
        <w:rPr>
          <w:rFonts w:ascii="Arial" w:hAnsi="Arial"/>
          <w:b/>
          <w:color w:val="404040" w:themeColor="text1" w:themeTint="BF"/>
          <w:lang w:val="ru-RU"/>
        </w:rPr>
        <w:t>Общий долг.</w:t>
      </w:r>
      <w:r w:rsidRPr="00C01F4B">
        <w:rPr>
          <w:rFonts w:ascii="Arial" w:hAnsi="Arial"/>
          <w:color w:val="404040" w:themeColor="text1" w:themeTint="BF"/>
          <w:lang w:val="ru-RU"/>
        </w:rPr>
        <w:t xml:space="preserve"> Общий долг представляет собой краткосрочную и долгосрочную задолженность, исключая обязательства по аренде и расходы </w:t>
      </w:r>
      <w:r w:rsidR="00927986" w:rsidRPr="00927986">
        <w:rPr>
          <w:rFonts w:ascii="Arial" w:hAnsi="Arial"/>
          <w:color w:val="404040" w:themeColor="text1" w:themeTint="BF"/>
          <w:lang w:val="ru-RU"/>
        </w:rPr>
        <w:t>на привлечение заемных средств.</w:t>
      </w:r>
    </w:p>
    <w:p w14:paraId="2E9F7BFF" w14:textId="6DD8CE83" w:rsidR="00C01F4B" w:rsidRPr="005E3473" w:rsidRDefault="00C01F4B" w:rsidP="00C01F4B">
      <w:pPr>
        <w:spacing w:after="160" w:line="259" w:lineRule="auto"/>
        <w:jc w:val="left"/>
        <w:rPr>
          <w:rFonts w:ascii="Arial" w:hAnsi="Arial"/>
          <w:color w:val="404040" w:themeColor="text1" w:themeTint="BF"/>
          <w:lang w:val="ru-RU"/>
        </w:rPr>
      </w:pPr>
      <w:r w:rsidRPr="00C01F4B">
        <w:rPr>
          <w:rFonts w:ascii="Arial" w:hAnsi="Arial"/>
          <w:b/>
          <w:color w:val="404040" w:themeColor="text1" w:themeTint="BF"/>
          <w:lang w:val="ru-RU"/>
        </w:rPr>
        <w:t>Чистый долг.</w:t>
      </w:r>
      <w:r w:rsidRPr="00C01F4B">
        <w:rPr>
          <w:rFonts w:ascii="Arial" w:hAnsi="Arial"/>
          <w:color w:val="404040" w:themeColor="text1" w:themeTint="BF"/>
          <w:lang w:val="ru-RU"/>
        </w:rPr>
        <w:t xml:space="preserve"> Чистый долг представляет собой общий долг за вычетом денежных средств и их эквивалентов, краткосрочных инвестиций, долгосрочных депозитов</w:t>
      </w:r>
      <w:r w:rsidR="00927986">
        <w:rPr>
          <w:rFonts w:ascii="Arial" w:hAnsi="Arial"/>
          <w:color w:val="404040" w:themeColor="text1" w:themeTint="BF"/>
          <w:lang w:val="ru-RU"/>
        </w:rPr>
        <w:t>,</w:t>
      </w:r>
      <w:r w:rsidRPr="00C01F4B">
        <w:rPr>
          <w:rFonts w:ascii="Arial" w:hAnsi="Arial"/>
          <w:color w:val="404040" w:themeColor="text1" w:themeTint="BF"/>
          <w:lang w:val="ru-RU"/>
        </w:rPr>
        <w:t xml:space="preserve"> </w:t>
      </w:r>
      <w:r w:rsidR="00927986" w:rsidRPr="00927986">
        <w:rPr>
          <w:rFonts w:ascii="Arial" w:hAnsi="Arial"/>
          <w:color w:val="404040" w:themeColor="text1" w:themeTint="BF"/>
          <w:lang w:val="ru-RU"/>
        </w:rPr>
        <w:t>св</w:t>
      </w:r>
      <w:r w:rsidR="00927986">
        <w:rPr>
          <w:rFonts w:ascii="Arial" w:hAnsi="Arial"/>
          <w:color w:val="404040" w:themeColor="text1" w:themeTint="BF"/>
          <w:lang w:val="ru-RU"/>
        </w:rPr>
        <w:t>опов и хеджирующих инструментов</w:t>
      </w:r>
      <w:r w:rsidRPr="00C01F4B">
        <w:rPr>
          <w:rFonts w:ascii="Arial" w:hAnsi="Arial"/>
          <w:color w:val="404040" w:themeColor="text1" w:themeTint="BF"/>
          <w:lang w:val="ru-RU"/>
        </w:rPr>
        <w:t>.</w:t>
      </w:r>
    </w:p>
    <w:p w14:paraId="0B3E130D" w14:textId="77777777" w:rsidR="002B4C70" w:rsidRPr="005E3473" w:rsidRDefault="002B4C70" w:rsidP="002B4C70">
      <w:pPr>
        <w:spacing w:after="160" w:line="259" w:lineRule="auto"/>
        <w:jc w:val="left"/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</w:pPr>
      <w:r w:rsidRPr="005E3473">
        <w:rPr>
          <w:rFonts w:ascii="Arial" w:eastAsia="Times New Roman" w:hAnsi="Arial"/>
          <w:b/>
          <w:bCs/>
          <w:color w:val="404040" w:themeColor="text1" w:themeTint="BF"/>
          <w:szCs w:val="20"/>
          <w:lang w:val="ru-RU" w:eastAsia="nl-NL"/>
        </w:rPr>
        <w:t>Абонент.</w:t>
      </w: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 xml:space="preserve"> Мы определяем в качестве «абонентов» физических лиц или организации, чьи </w:t>
      </w:r>
      <w:r w:rsidRPr="005E3473">
        <w:rPr>
          <w:rFonts w:ascii="Arial" w:eastAsia="Times New Roman" w:hAnsi="Arial"/>
          <w:bCs/>
          <w:color w:val="404040" w:themeColor="text1" w:themeTint="BF"/>
          <w:szCs w:val="20"/>
          <w:lang w:eastAsia="nl-NL"/>
        </w:rPr>
        <w:t>SIM</w:t>
      </w: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 xml:space="preserve">-карты: </w:t>
      </w:r>
    </w:p>
    <w:p w14:paraId="676D9AAF" w14:textId="77777777" w:rsidR="002B4C70" w:rsidRPr="005E3473" w:rsidRDefault="002B4C70" w:rsidP="002B4C70">
      <w:pPr>
        <w:spacing w:after="160" w:line="259" w:lineRule="auto"/>
        <w:jc w:val="left"/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</w:pP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>-</w:t>
      </w: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ab/>
        <w:t>показывают активность, генерирующую трафик, или</w:t>
      </w:r>
    </w:p>
    <w:p w14:paraId="72D417EB" w14:textId="77777777" w:rsidR="002B4C70" w:rsidRPr="005E3473" w:rsidRDefault="002B4C70" w:rsidP="002B4C70">
      <w:pPr>
        <w:spacing w:after="160" w:line="259" w:lineRule="auto"/>
        <w:jc w:val="left"/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</w:pP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>-</w:t>
      </w: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ab/>
        <w:t>на них совершаются тарифицируемые действия или</w:t>
      </w:r>
    </w:p>
    <w:p w14:paraId="4DA6853C" w14:textId="77777777" w:rsidR="002B4C70" w:rsidRPr="005E3473" w:rsidRDefault="002B4C70" w:rsidP="002B4C70">
      <w:pPr>
        <w:spacing w:after="160" w:line="259" w:lineRule="auto"/>
        <w:jc w:val="left"/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</w:pP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>-</w:t>
      </w: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ab/>
        <w:t>пополняется баланс</w:t>
      </w:r>
    </w:p>
    <w:p w14:paraId="08523A2C" w14:textId="77777777" w:rsidR="002B4C70" w:rsidRPr="005E3473" w:rsidRDefault="002B4C70" w:rsidP="002B4C70">
      <w:pPr>
        <w:spacing w:after="160" w:line="259" w:lineRule="auto"/>
        <w:jc w:val="left"/>
        <w:rPr>
          <w:rFonts w:ascii="Arial" w:hAnsi="Arial"/>
          <w:color w:val="404040" w:themeColor="text1" w:themeTint="BF"/>
          <w:lang w:val="ru-RU"/>
        </w:rPr>
      </w:pPr>
      <w:r w:rsidRPr="005E3473">
        <w:rPr>
          <w:rFonts w:ascii="Arial" w:eastAsia="Times New Roman" w:hAnsi="Arial"/>
          <w:bCs/>
          <w:color w:val="404040" w:themeColor="text1" w:themeTint="BF"/>
          <w:szCs w:val="20"/>
          <w:lang w:val="ru-RU" w:eastAsia="nl-NL"/>
        </w:rPr>
        <w:t>в течение любого трехмесячного периода, входящего в отчетный период, и не заблокирован на конец периода.</w:t>
      </w:r>
    </w:p>
    <w:p w14:paraId="535D7945" w14:textId="77777777" w:rsidR="00DB4950" w:rsidRPr="005E3473" w:rsidRDefault="00DB4950" w:rsidP="00DB4950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5E3473">
        <w:rPr>
          <w:rFonts w:ascii="Arial" w:hAnsi="Arial"/>
          <w:color w:val="auto"/>
          <w:lang w:val="ru-RU"/>
        </w:rPr>
        <w:br w:type="page"/>
      </w:r>
    </w:p>
    <w:p w14:paraId="719D2F69" w14:textId="2D888649" w:rsidR="00905343" w:rsidRPr="005E3473" w:rsidRDefault="00736787" w:rsidP="00905343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736787">
        <w:rPr>
          <w:noProof/>
          <w:lang w:val="ru-RU" w:eastAsia="ru-RU"/>
        </w:rPr>
        <w:lastRenderedPageBreak/>
        <w:drawing>
          <wp:inline distT="0" distB="0" distL="0" distR="0" wp14:anchorId="4D50A1D5" wp14:editId="44E8AED9">
            <wp:extent cx="5619115" cy="9484995"/>
            <wp:effectExtent l="0" t="0" r="63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948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9E11" w14:textId="62133D42" w:rsidR="00DB587C" w:rsidRDefault="00736787" w:rsidP="00C9370E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736787">
        <w:rPr>
          <w:noProof/>
          <w:lang w:val="ru-RU" w:eastAsia="ru-RU"/>
        </w:rPr>
        <w:lastRenderedPageBreak/>
        <w:drawing>
          <wp:inline distT="0" distB="0" distL="0" distR="0" wp14:anchorId="56851837" wp14:editId="1F8C2E2D">
            <wp:extent cx="5704822" cy="89444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63" cy="89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EC4E" w14:textId="641A1776" w:rsidR="00761CDC" w:rsidRPr="005E3473" w:rsidRDefault="0044359D" w:rsidP="00C9370E">
      <w:pPr>
        <w:spacing w:after="160" w:line="259" w:lineRule="auto"/>
        <w:jc w:val="left"/>
        <w:rPr>
          <w:rFonts w:ascii="Arial" w:hAnsi="Arial"/>
          <w:color w:val="auto"/>
          <w:lang w:val="ru-RU"/>
        </w:rPr>
      </w:pPr>
      <w:r w:rsidRPr="0044359D">
        <w:rPr>
          <w:noProof/>
          <w:lang w:val="ru-RU" w:eastAsia="ru-RU"/>
        </w:rPr>
        <w:lastRenderedPageBreak/>
        <w:drawing>
          <wp:inline distT="0" distB="0" distL="0" distR="0" wp14:anchorId="310C5FC8" wp14:editId="762C0395">
            <wp:extent cx="5589202" cy="927408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63" cy="929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CDC" w:rsidRPr="005E3473" w:rsidSect="00614B14">
      <w:type w:val="continuous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DEBB4" w14:textId="77777777" w:rsidR="00716F1C" w:rsidRDefault="00716F1C" w:rsidP="00694CCE">
      <w:r>
        <w:separator/>
      </w:r>
    </w:p>
  </w:endnote>
  <w:endnote w:type="continuationSeparator" w:id="0">
    <w:p w14:paraId="653C6A70" w14:textId="77777777" w:rsidR="00716F1C" w:rsidRDefault="00716F1C" w:rsidP="00694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uthCYR Light">
    <w:altName w:val="Calibri"/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uthCYR Regular">
    <w:altName w:val="Calibri"/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A6A6A6" w:themeColor="background1" w:themeShade="A6"/>
      </w:rPr>
      <w:id w:val="-1175343841"/>
      <w:docPartObj>
        <w:docPartGallery w:val="Page Numbers (Bottom of Page)"/>
        <w:docPartUnique/>
      </w:docPartObj>
    </w:sdtPr>
    <w:sdtContent>
      <w:p w14:paraId="7333B9CA" w14:textId="0EC55A8C" w:rsidR="00716F1C" w:rsidRPr="00264334" w:rsidRDefault="00716F1C">
        <w:pPr>
          <w:pStyle w:val="a5"/>
          <w:jc w:val="right"/>
          <w:rPr>
            <w:color w:val="A6A6A6" w:themeColor="background1" w:themeShade="A6"/>
          </w:rPr>
        </w:pPr>
        <w:r w:rsidRPr="00264334">
          <w:rPr>
            <w:color w:val="A6A6A6" w:themeColor="background1" w:themeShade="A6"/>
          </w:rPr>
          <w:fldChar w:fldCharType="begin"/>
        </w:r>
        <w:r w:rsidRPr="00264334">
          <w:rPr>
            <w:color w:val="A6A6A6" w:themeColor="background1" w:themeShade="A6"/>
          </w:rPr>
          <w:instrText>PAGE   \* MERGEFORMAT</w:instrText>
        </w:r>
        <w:r w:rsidRPr="00264334">
          <w:rPr>
            <w:color w:val="A6A6A6" w:themeColor="background1" w:themeShade="A6"/>
          </w:rPr>
          <w:fldChar w:fldCharType="separate"/>
        </w:r>
        <w:r w:rsidR="00F76B61" w:rsidRPr="00F76B61">
          <w:rPr>
            <w:noProof/>
            <w:color w:val="A6A6A6" w:themeColor="background1" w:themeShade="A6"/>
            <w:lang w:val="ru-RU"/>
          </w:rPr>
          <w:t>8</w:t>
        </w:r>
        <w:r w:rsidRPr="00264334">
          <w:rPr>
            <w:color w:val="A6A6A6" w:themeColor="background1" w:themeShade="A6"/>
          </w:rPr>
          <w:fldChar w:fldCharType="end"/>
        </w:r>
      </w:p>
    </w:sdtContent>
  </w:sdt>
  <w:p w14:paraId="226B6801" w14:textId="77777777" w:rsidR="00716F1C" w:rsidRDefault="00716F1C" w:rsidP="00694CC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3217704"/>
      <w:docPartObj>
        <w:docPartGallery w:val="Page Numbers (Bottom of Page)"/>
        <w:docPartUnique/>
      </w:docPartObj>
    </w:sdtPr>
    <w:sdtContent>
      <w:p w14:paraId="456ED5A2" w14:textId="5E9FE4E1" w:rsidR="00716F1C" w:rsidRDefault="00716F1C" w:rsidP="00C429A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6764D">
          <w:rPr>
            <w:noProof/>
            <w:lang w:val="ru-RU"/>
          </w:rPr>
          <w:t>12</w:t>
        </w:r>
        <w:r>
          <w:fldChar w:fldCharType="end"/>
        </w:r>
      </w:p>
    </w:sdtContent>
  </w:sdt>
  <w:p w14:paraId="48068822" w14:textId="77777777" w:rsidR="00716F1C" w:rsidRDefault="00716F1C" w:rsidP="00694C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70027" w14:textId="77777777" w:rsidR="00716F1C" w:rsidRDefault="00716F1C" w:rsidP="00694CCE">
      <w:r>
        <w:separator/>
      </w:r>
    </w:p>
  </w:footnote>
  <w:footnote w:type="continuationSeparator" w:id="0">
    <w:p w14:paraId="4195EEBC" w14:textId="77777777" w:rsidR="00716F1C" w:rsidRDefault="00716F1C" w:rsidP="00694CCE">
      <w:r>
        <w:continuationSeparator/>
      </w:r>
    </w:p>
  </w:footnote>
  <w:footnote w:id="1">
    <w:p w14:paraId="13DB5148" w14:textId="3E515CF5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Здесь и далее в этом отчете под новыми стандартами мы подразумеваем МСФО 9, 15 и 16.</w:t>
      </w:r>
    </w:p>
  </w:footnote>
  <w:footnote w:id="2">
    <w:p w14:paraId="08C373BE" w14:textId="14F451E7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Исключая расходы на приобретение лицензии на 4G в Украине в размере 1,4 млрд руб. за 1 квартал 2018.</w:t>
      </w:r>
    </w:p>
  </w:footnote>
  <w:footnote w:id="3">
    <w:p w14:paraId="1CFC13DE" w14:textId="1BE21006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Без учета обязательств по аренде.</w:t>
      </w:r>
    </w:p>
  </w:footnote>
  <w:footnote w:id="4">
    <w:p w14:paraId="2DCD8732" w14:textId="2292958F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Показатель «скорректированная OIBDA» не включает убыток от обесценения внеоборотных активов в объеме 3,8 миллиарда рублей за 2017 год.</w:t>
      </w:r>
    </w:p>
  </w:footnote>
  <w:footnote w:id="5">
    <w:p w14:paraId="1202246F" w14:textId="16A74EB5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Включая пользователей CDMA</w:t>
      </w:r>
    </w:p>
  </w:footnote>
  <w:footnote w:id="6">
    <w:p w14:paraId="492546D6" w14:textId="1000A267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МТС владеет 49% акций в ООО «МТС» в Беларуси, которые не консолидируются.</w:t>
      </w:r>
    </w:p>
  </w:footnote>
  <w:footnote w:id="7">
    <w:p w14:paraId="1EC17531" w14:textId="108AE4A4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Возможны расхождения в сумме в результате округления</w:t>
      </w:r>
    </w:p>
  </w:footnote>
  <w:footnote w:id="8">
    <w:p w14:paraId="70A1F8BF" w14:textId="1476A560" w:rsidR="00716F1C" w:rsidRPr="0096764D" w:rsidRDefault="00716F1C" w:rsidP="0096764D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color w:val="FFFFFF" w:themeColor="background1"/>
        </w:rPr>
        <w:t>7</w:t>
      </w:r>
      <w:r w:rsidRPr="0096764D">
        <w:rPr>
          <w:rFonts w:ascii="Arial" w:hAnsi="Arial" w:cs="Arial"/>
          <w:color w:val="FFFFFF" w:themeColor="background1"/>
          <w:sz w:val="14"/>
          <w:szCs w:val="14"/>
        </w:rPr>
        <w:t xml:space="preserve"> Возможны расхождения в сумме в результате округления</w:t>
      </w:r>
    </w:p>
  </w:footnote>
  <w:footnote w:id="9">
    <w:p w14:paraId="2153B634" w14:textId="5C5EBEBE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Без учета </w:t>
      </w:r>
      <w:r>
        <w:rPr>
          <w:rFonts w:ascii="Arial" w:hAnsi="Arial" w:cs="Arial"/>
          <w:sz w:val="14"/>
          <w:szCs w:val="14"/>
        </w:rPr>
        <w:t>лизинговых обязательств по состоянию на 31 марта 2018 года.</w:t>
      </w:r>
    </w:p>
  </w:footnote>
  <w:footnote w:id="10">
    <w:p w14:paraId="3A42A981" w14:textId="324200FA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Без учета эффекта от перехода на новые стандарты </w:t>
      </w:r>
      <w:r>
        <w:rPr>
          <w:rFonts w:ascii="Arial" w:hAnsi="Arial" w:cs="Arial"/>
          <w:sz w:val="14"/>
          <w:szCs w:val="14"/>
        </w:rPr>
        <w:t>МСФО.</w:t>
      </w:r>
    </w:p>
  </w:footnote>
  <w:footnote w:id="11">
    <w:p w14:paraId="15F33C00" w14:textId="661F0D9C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Учитывая хеджирование валютных рисков в размере 258 миллионов долларов США по состоянию на 31 марта 2018 года.</w:t>
      </w:r>
    </w:p>
  </w:footnote>
  <w:footnote w:id="12">
    <w:p w14:paraId="0B01139D" w14:textId="7CD06760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Фактическая средняя цена и общая потраченная сумма могут отличаться от расчетной цены из-за комиссий, сборов и других связанных с ними расходов.</w:t>
      </w:r>
    </w:p>
  </w:footnote>
  <w:footnote w:id="13">
    <w:p w14:paraId="20B9CE27" w14:textId="2C8FA6AD" w:rsidR="00716F1C" w:rsidRPr="0096764D" w:rsidRDefault="00716F1C" w:rsidP="00EA6BD9">
      <w:pPr>
        <w:pStyle w:val="ae"/>
        <w:rPr>
          <w:rFonts w:ascii="Arial" w:hAnsi="Arial" w:cs="Arial"/>
          <w:sz w:val="14"/>
          <w:szCs w:val="14"/>
        </w:rPr>
      </w:pPr>
      <w:r w:rsidRPr="00EA6BD9">
        <w:rPr>
          <w:rStyle w:val="ad"/>
          <w:color w:val="FFFFFF" w:themeColor="background1"/>
        </w:rPr>
        <w:t>11</w:t>
      </w:r>
      <w:r w:rsidRPr="00EA6BD9">
        <w:rPr>
          <w:rFonts w:ascii="Arial" w:hAnsi="Arial" w:cs="Arial"/>
          <w:color w:val="FFFFFF" w:themeColor="background1"/>
          <w:sz w:val="14"/>
          <w:szCs w:val="14"/>
        </w:rPr>
        <w:t xml:space="preserve"> Фактическая средняя цена и общая потраченная сумма могут отличаться от расчетной цены из-за комиссий, сборов и других связанных с ними расходов.</w:t>
      </w:r>
    </w:p>
  </w:footnote>
  <w:footnote w:id="14">
    <w:p w14:paraId="500000CA" w14:textId="6342D3A9" w:rsidR="00716F1C" w:rsidRDefault="00716F1C">
      <w:pPr>
        <w:pStyle w:val="ae"/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Без учета затрат в размере 1,4 миллиарда рублей, связанных с приобретением лицензий 4G в Украине в первом квартале 2018 года.</w:t>
      </w:r>
    </w:p>
  </w:footnote>
  <w:footnote w:id="15">
    <w:p w14:paraId="3641E867" w14:textId="0E0E86D6" w:rsidR="00716F1C" w:rsidRDefault="00716F1C">
      <w:pPr>
        <w:pStyle w:val="ae"/>
      </w:pPr>
    </w:p>
  </w:footnote>
  <w:footnote w:id="16">
    <w:p w14:paraId="7B7786AF" w14:textId="7A93B7C1" w:rsidR="00716F1C" w:rsidRPr="0096764D" w:rsidRDefault="00716F1C">
      <w:pPr>
        <w:pStyle w:val="ae"/>
        <w:rPr>
          <w:rFonts w:ascii="Arial" w:hAnsi="Arial" w:cs="Arial"/>
          <w:sz w:val="14"/>
          <w:szCs w:val="14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Без учета затрат в размере 1,4 миллиарда рублей, связанных с приобретением лицензий 4G в Украине в первом квартале 2018 года.</w:t>
      </w:r>
    </w:p>
  </w:footnote>
  <w:footnote w:id="17">
    <w:p w14:paraId="066EABD1" w14:textId="68D03270" w:rsidR="00716F1C" w:rsidRPr="0096764D" w:rsidRDefault="00716F1C">
      <w:pPr>
        <w:pStyle w:val="ae"/>
        <w:rPr>
          <w:rFonts w:ascii="Times New Roman" w:hAnsi="Times New Roman"/>
        </w:rPr>
      </w:pPr>
      <w:r w:rsidRPr="0096764D">
        <w:rPr>
          <w:rStyle w:val="ad"/>
          <w:rFonts w:ascii="Arial" w:hAnsi="Arial" w:cs="Arial"/>
          <w:sz w:val="14"/>
          <w:szCs w:val="14"/>
        </w:rPr>
        <w:footnoteRef/>
      </w:r>
      <w:r w:rsidRPr="0096764D">
        <w:rPr>
          <w:rFonts w:ascii="Arial" w:hAnsi="Arial" w:cs="Arial"/>
          <w:sz w:val="14"/>
          <w:szCs w:val="14"/>
        </w:rPr>
        <w:t xml:space="preserve"> За исключением внутригрупповых расчетов</w:t>
      </w:r>
      <w:r w:rsidRPr="0096764D">
        <w:rPr>
          <w:rFonts w:ascii="Arial" w:hAnsi="Arial" w:cs="Arial"/>
          <w:sz w:val="14"/>
          <w:szCs w:val="14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D2BC9" w14:textId="50747F51" w:rsidR="00716F1C" w:rsidRPr="005E3473" w:rsidRDefault="00716F1C" w:rsidP="00694CCE">
    <w:pPr>
      <w:pStyle w:val="a7"/>
      <w:spacing w:after="0"/>
      <w:rPr>
        <w:rFonts w:ascii="Arial" w:hAnsi="Arial"/>
        <w:color w:val="E30611"/>
        <w:sz w:val="22"/>
        <w:lang w:val="ru-RU"/>
      </w:rPr>
    </w:pPr>
    <w:r w:rsidRPr="005E3473">
      <w:rPr>
        <w:rFonts w:ascii="Arial" w:hAnsi="Arial"/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2025FD7F" wp14:editId="6C7AC115">
          <wp:simplePos x="0" y="0"/>
          <wp:positionH relativeFrom="margin">
            <wp:posOffset>-423413</wp:posOffset>
          </wp:positionH>
          <wp:positionV relativeFrom="margin">
            <wp:posOffset>-890229</wp:posOffset>
          </wp:positionV>
          <wp:extent cx="3225800" cy="700405"/>
          <wp:effectExtent l="0" t="0" r="0" b="0"/>
          <wp:wrapTight wrapText="bothSides">
            <wp:wrapPolygon edited="0">
              <wp:start x="1531" y="2937"/>
              <wp:lineTo x="893" y="5287"/>
              <wp:lineTo x="765" y="9987"/>
              <wp:lineTo x="893" y="13512"/>
              <wp:lineTo x="1403" y="18212"/>
              <wp:lineTo x="13139" y="18212"/>
              <wp:lineTo x="15690" y="17037"/>
              <wp:lineTo x="18369" y="15275"/>
              <wp:lineTo x="18241" y="13512"/>
              <wp:lineTo x="20920" y="10575"/>
              <wp:lineTo x="20537" y="5287"/>
              <wp:lineTo x="14797" y="2937"/>
              <wp:lineTo x="1531" y="2937"/>
            </wp:wrapPolygon>
          </wp:wrapTight>
          <wp:docPr id="8" name="Рисунок 8" descr="images_r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s_ru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800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473">
      <w:rPr>
        <w:rFonts w:ascii="Arial" w:hAnsi="Arial"/>
        <w:lang w:val="ru-RU"/>
      </w:rPr>
      <w:t xml:space="preserve">  </w:t>
    </w:r>
    <w:r w:rsidRPr="005E3473">
      <w:rPr>
        <w:rFonts w:ascii="Arial" w:hAnsi="Arial"/>
      </w:rPr>
      <w:ptab w:relativeTo="margin" w:alignment="center" w:leader="none"/>
    </w:r>
    <w:r w:rsidRPr="005E3473">
      <w:rPr>
        <w:rFonts w:ascii="Arial" w:hAnsi="Arial"/>
        <w:lang w:val="ru-RU"/>
      </w:rPr>
      <w:t xml:space="preserve">  </w:t>
    </w:r>
    <w:r w:rsidRPr="005E3473">
      <w:rPr>
        <w:rFonts w:ascii="Arial" w:hAnsi="Arial"/>
        <w:color w:val="E30611"/>
        <w:sz w:val="24"/>
      </w:rPr>
      <w:ptab w:relativeTo="margin" w:alignment="right" w:leader="none"/>
    </w:r>
    <w:r w:rsidRPr="005E3473">
      <w:rPr>
        <w:rFonts w:ascii="Arial" w:hAnsi="Arial"/>
        <w:color w:val="E30611"/>
        <w:sz w:val="24"/>
        <w:lang w:val="ru-RU"/>
      </w:rPr>
      <w:t>1 квартал 2018 года</w:t>
    </w:r>
  </w:p>
  <w:p w14:paraId="5D959A68" w14:textId="77777777" w:rsidR="00716F1C" w:rsidRPr="005E3473" w:rsidRDefault="00716F1C" w:rsidP="00694CCE">
    <w:pPr>
      <w:pStyle w:val="a7"/>
      <w:spacing w:after="240"/>
      <w:rPr>
        <w:rFonts w:ascii="Arial" w:hAnsi="Arial"/>
        <w:color w:val="ADAFAF"/>
        <w:lang w:val="ru-RU"/>
      </w:rPr>
    </w:pPr>
    <w:r w:rsidRPr="005E3473">
      <w:rPr>
        <w:rFonts w:ascii="Arial" w:hAnsi="Arial"/>
        <w:color w:val="ADAFAF"/>
        <w:lang w:val="ru-RU"/>
      </w:rPr>
      <w:t xml:space="preserve">Финансовые и операционные результаты </w:t>
    </w:r>
  </w:p>
  <w:p w14:paraId="4F516032" w14:textId="77777777" w:rsidR="00716F1C" w:rsidRPr="005E3473" w:rsidRDefault="00716F1C" w:rsidP="00A439B8">
    <w:pPr>
      <w:pStyle w:val="a7"/>
      <w:spacing w:after="0"/>
      <w:rPr>
        <w:rFonts w:ascii="Arial" w:hAnsi="Arial"/>
        <w:color w:val="ADAFAF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8A57B" w14:textId="36D15852" w:rsidR="00716F1C" w:rsidRDefault="00716F1C" w:rsidP="003B64CC">
    <w:pPr>
      <w:pStyle w:val="a3"/>
      <w:tabs>
        <w:tab w:val="clear" w:pos="4677"/>
        <w:tab w:val="clear" w:pos="9355"/>
        <w:tab w:val="left" w:pos="346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716B6D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0.25pt;height:120.25pt" o:bullet="t">
        <v:imagedata r:id="rId1" o:title="artAF66"/>
      </v:shape>
    </w:pict>
  </w:numPicBullet>
  <w:abstractNum w:abstractNumId="0" w15:restartNumberingAfterBreak="0">
    <w:nsid w:val="006B281D"/>
    <w:multiLevelType w:val="hybridMultilevel"/>
    <w:tmpl w:val="C7D27328"/>
    <w:lvl w:ilvl="0" w:tplc="2826AFDA">
      <w:numFmt w:val="bullet"/>
      <w:lvlText w:val="•"/>
      <w:lvlJc w:val="left"/>
      <w:pPr>
        <w:ind w:left="1065" w:hanging="705"/>
      </w:pPr>
      <w:rPr>
        <w:rFonts w:ascii="TruthCYR Light" w:eastAsiaTheme="minorHAnsi" w:hAnsi="TruthCYR Light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27FEA"/>
    <w:multiLevelType w:val="hybridMultilevel"/>
    <w:tmpl w:val="F1F032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882BFA6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17E6FF0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0CC6C6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F0C36AC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BF46EB8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D4C769C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8483892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1EE9A1E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0578705D"/>
    <w:multiLevelType w:val="hybridMultilevel"/>
    <w:tmpl w:val="F5381D94"/>
    <w:lvl w:ilvl="0" w:tplc="1584E23E">
      <w:numFmt w:val="bullet"/>
      <w:lvlText w:val="•"/>
      <w:lvlJc w:val="left"/>
      <w:pPr>
        <w:ind w:left="1065" w:hanging="705"/>
      </w:pPr>
      <w:rPr>
        <w:rFonts w:ascii="TruthCYR Light" w:eastAsiaTheme="minorHAnsi" w:hAnsi="TruthCYR Light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D46BF"/>
    <w:multiLevelType w:val="hybridMultilevel"/>
    <w:tmpl w:val="A9AA50E4"/>
    <w:lvl w:ilvl="0" w:tplc="9D0EA3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D37B9"/>
    <w:multiLevelType w:val="hybridMultilevel"/>
    <w:tmpl w:val="DA8E39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0530B"/>
    <w:multiLevelType w:val="hybridMultilevel"/>
    <w:tmpl w:val="E2C079BE"/>
    <w:lvl w:ilvl="0" w:tplc="905EF2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444A"/>
    <w:multiLevelType w:val="hybridMultilevel"/>
    <w:tmpl w:val="4A9258C4"/>
    <w:lvl w:ilvl="0" w:tplc="D324C806">
      <w:numFmt w:val="bullet"/>
      <w:lvlText w:val="•"/>
      <w:lvlJc w:val="left"/>
      <w:pPr>
        <w:ind w:left="1065" w:hanging="705"/>
      </w:pPr>
      <w:rPr>
        <w:rFonts w:ascii="TruthCYR Light" w:eastAsiaTheme="minorHAnsi" w:hAnsi="TruthCYR Light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307D7"/>
    <w:multiLevelType w:val="hybridMultilevel"/>
    <w:tmpl w:val="CDB423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212C2D"/>
    <w:multiLevelType w:val="hybridMultilevel"/>
    <w:tmpl w:val="A02C478C"/>
    <w:lvl w:ilvl="0" w:tplc="5F662B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972F4"/>
    <w:multiLevelType w:val="hybridMultilevel"/>
    <w:tmpl w:val="A0F09DDC"/>
    <w:lvl w:ilvl="0" w:tplc="A0742F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E6F52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8815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4AB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AC5A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3EF9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ACA8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526C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8CF4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12100"/>
    <w:multiLevelType w:val="hybridMultilevel"/>
    <w:tmpl w:val="5C2EBD2E"/>
    <w:lvl w:ilvl="0" w:tplc="3C945B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BED5B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48B2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D83D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E8BA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96DA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727D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8A0E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8807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67940D5"/>
    <w:multiLevelType w:val="hybridMultilevel"/>
    <w:tmpl w:val="C4547216"/>
    <w:lvl w:ilvl="0" w:tplc="55145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4E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846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65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2B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2E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0E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A6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4D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8966140"/>
    <w:multiLevelType w:val="hybridMultilevel"/>
    <w:tmpl w:val="1F9CF2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769CB"/>
    <w:multiLevelType w:val="hybridMultilevel"/>
    <w:tmpl w:val="B5ECBC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02137"/>
    <w:multiLevelType w:val="hybridMultilevel"/>
    <w:tmpl w:val="D15685D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686B0F95"/>
    <w:multiLevelType w:val="hybridMultilevel"/>
    <w:tmpl w:val="D14E1BD0"/>
    <w:lvl w:ilvl="0" w:tplc="85A0B95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90E50"/>
    <w:multiLevelType w:val="hybridMultilevel"/>
    <w:tmpl w:val="4BFC81E8"/>
    <w:lvl w:ilvl="0" w:tplc="851E3CD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9EA"/>
    <w:multiLevelType w:val="hybridMultilevel"/>
    <w:tmpl w:val="CC94E2D8"/>
    <w:lvl w:ilvl="0" w:tplc="FB22F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0C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0E0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5E3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66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AE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301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65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FA7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CC20AF"/>
    <w:multiLevelType w:val="hybridMultilevel"/>
    <w:tmpl w:val="FEF23A9E"/>
    <w:lvl w:ilvl="0" w:tplc="041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9" w15:restartNumberingAfterBreak="0">
    <w:nsid w:val="7E542960"/>
    <w:multiLevelType w:val="hybridMultilevel"/>
    <w:tmpl w:val="0D12E2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2DC5678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F261E38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930BBFA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BCE47C4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DCC2E34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38F4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DB0EE12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4"/>
  </w:num>
  <w:num w:numId="3">
    <w:abstractNumId w:val="19"/>
  </w:num>
  <w:num w:numId="4">
    <w:abstractNumId w:val="1"/>
  </w:num>
  <w:num w:numId="5">
    <w:abstractNumId w:val="17"/>
  </w:num>
  <w:num w:numId="6">
    <w:abstractNumId w:val="9"/>
  </w:num>
  <w:num w:numId="7">
    <w:abstractNumId w:val="4"/>
  </w:num>
  <w:num w:numId="8">
    <w:abstractNumId w:val="0"/>
  </w:num>
  <w:num w:numId="9">
    <w:abstractNumId w:val="13"/>
  </w:num>
  <w:num w:numId="10">
    <w:abstractNumId w:val="6"/>
  </w:num>
  <w:num w:numId="11">
    <w:abstractNumId w:val="12"/>
  </w:num>
  <w:num w:numId="12">
    <w:abstractNumId w:val="2"/>
  </w:num>
  <w:num w:numId="13">
    <w:abstractNumId w:val="14"/>
  </w:num>
  <w:num w:numId="14">
    <w:abstractNumId w:val="1"/>
  </w:num>
  <w:num w:numId="15">
    <w:abstractNumId w:val="18"/>
  </w:num>
  <w:num w:numId="16">
    <w:abstractNumId w:val="11"/>
  </w:num>
  <w:num w:numId="17">
    <w:abstractNumId w:val="7"/>
  </w:num>
  <w:num w:numId="18">
    <w:abstractNumId w:val="8"/>
  </w:num>
  <w:num w:numId="19">
    <w:abstractNumId w:val="15"/>
  </w:num>
  <w:num w:numId="20">
    <w:abstractNumId w:val="3"/>
  </w:num>
  <w:num w:numId="21">
    <w:abstractNumId w:val="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24"/>
    <w:rsid w:val="000027C5"/>
    <w:rsid w:val="00003C85"/>
    <w:rsid w:val="00006E4D"/>
    <w:rsid w:val="0001411E"/>
    <w:rsid w:val="00021FEC"/>
    <w:rsid w:val="00024491"/>
    <w:rsid w:val="00024C64"/>
    <w:rsid w:val="00024E36"/>
    <w:rsid w:val="00025B37"/>
    <w:rsid w:val="00027FBD"/>
    <w:rsid w:val="00030992"/>
    <w:rsid w:val="00031F91"/>
    <w:rsid w:val="000322A2"/>
    <w:rsid w:val="00037544"/>
    <w:rsid w:val="000432F0"/>
    <w:rsid w:val="00047260"/>
    <w:rsid w:val="00052757"/>
    <w:rsid w:val="00053A29"/>
    <w:rsid w:val="00057743"/>
    <w:rsid w:val="0006172E"/>
    <w:rsid w:val="00065504"/>
    <w:rsid w:val="00066CF0"/>
    <w:rsid w:val="00067901"/>
    <w:rsid w:val="00067998"/>
    <w:rsid w:val="00073AE1"/>
    <w:rsid w:val="00074F42"/>
    <w:rsid w:val="00076CE8"/>
    <w:rsid w:val="0008363F"/>
    <w:rsid w:val="00084D50"/>
    <w:rsid w:val="00086281"/>
    <w:rsid w:val="00095499"/>
    <w:rsid w:val="00095FA8"/>
    <w:rsid w:val="000967FB"/>
    <w:rsid w:val="00097F2A"/>
    <w:rsid w:val="000A031D"/>
    <w:rsid w:val="000A1775"/>
    <w:rsid w:val="000A2442"/>
    <w:rsid w:val="000A3BF9"/>
    <w:rsid w:val="000B032A"/>
    <w:rsid w:val="000B2C4E"/>
    <w:rsid w:val="000B563B"/>
    <w:rsid w:val="000C1437"/>
    <w:rsid w:val="000C1CDB"/>
    <w:rsid w:val="000C5B06"/>
    <w:rsid w:val="000C7C68"/>
    <w:rsid w:val="000C7C6A"/>
    <w:rsid w:val="000E0388"/>
    <w:rsid w:val="000E70C6"/>
    <w:rsid w:val="000F0433"/>
    <w:rsid w:val="000F1A0E"/>
    <w:rsid w:val="000F34F6"/>
    <w:rsid w:val="000F3915"/>
    <w:rsid w:val="000F4F28"/>
    <w:rsid w:val="000F529C"/>
    <w:rsid w:val="000F6509"/>
    <w:rsid w:val="000F6A41"/>
    <w:rsid w:val="00102669"/>
    <w:rsid w:val="0010313E"/>
    <w:rsid w:val="00104F68"/>
    <w:rsid w:val="0010519F"/>
    <w:rsid w:val="00111BD6"/>
    <w:rsid w:val="001121FE"/>
    <w:rsid w:val="00120B97"/>
    <w:rsid w:val="0013073D"/>
    <w:rsid w:val="00130E46"/>
    <w:rsid w:val="00134801"/>
    <w:rsid w:val="00141FEE"/>
    <w:rsid w:val="001442B3"/>
    <w:rsid w:val="00151225"/>
    <w:rsid w:val="00151789"/>
    <w:rsid w:val="00151CD3"/>
    <w:rsid w:val="00163738"/>
    <w:rsid w:val="0016478A"/>
    <w:rsid w:val="00164A8A"/>
    <w:rsid w:val="00167062"/>
    <w:rsid w:val="00167F23"/>
    <w:rsid w:val="0017246F"/>
    <w:rsid w:val="00172B9C"/>
    <w:rsid w:val="00173AF1"/>
    <w:rsid w:val="00173C3E"/>
    <w:rsid w:val="001813A8"/>
    <w:rsid w:val="001833CA"/>
    <w:rsid w:val="001856A1"/>
    <w:rsid w:val="00187F88"/>
    <w:rsid w:val="0019078F"/>
    <w:rsid w:val="001914A4"/>
    <w:rsid w:val="00191582"/>
    <w:rsid w:val="001920B6"/>
    <w:rsid w:val="00193E38"/>
    <w:rsid w:val="00193E7A"/>
    <w:rsid w:val="00195C48"/>
    <w:rsid w:val="001A04BE"/>
    <w:rsid w:val="001A17C6"/>
    <w:rsid w:val="001A1A6B"/>
    <w:rsid w:val="001A235B"/>
    <w:rsid w:val="001A635C"/>
    <w:rsid w:val="001B7A46"/>
    <w:rsid w:val="001B7C06"/>
    <w:rsid w:val="001B7ECF"/>
    <w:rsid w:val="001C4772"/>
    <w:rsid w:val="001D4854"/>
    <w:rsid w:val="001E556A"/>
    <w:rsid w:val="001E616D"/>
    <w:rsid w:val="001E6D2B"/>
    <w:rsid w:val="001E6E06"/>
    <w:rsid w:val="001E7F85"/>
    <w:rsid w:val="001E7FDA"/>
    <w:rsid w:val="001F5D0C"/>
    <w:rsid w:val="00200B5E"/>
    <w:rsid w:val="00213D2D"/>
    <w:rsid w:val="0021658C"/>
    <w:rsid w:val="00217D9F"/>
    <w:rsid w:val="0022272E"/>
    <w:rsid w:val="00222DA6"/>
    <w:rsid w:val="00226132"/>
    <w:rsid w:val="0023345C"/>
    <w:rsid w:val="00234EB5"/>
    <w:rsid w:val="00237924"/>
    <w:rsid w:val="00243C4C"/>
    <w:rsid w:val="0024448E"/>
    <w:rsid w:val="00245D42"/>
    <w:rsid w:val="00247E41"/>
    <w:rsid w:val="00250672"/>
    <w:rsid w:val="00251137"/>
    <w:rsid w:val="00252509"/>
    <w:rsid w:val="00252DF3"/>
    <w:rsid w:val="00255ABF"/>
    <w:rsid w:val="00256C2F"/>
    <w:rsid w:val="00261C30"/>
    <w:rsid w:val="00262C59"/>
    <w:rsid w:val="0026373F"/>
    <w:rsid w:val="00264334"/>
    <w:rsid w:val="00271BCB"/>
    <w:rsid w:val="002730D0"/>
    <w:rsid w:val="00276603"/>
    <w:rsid w:val="00277D77"/>
    <w:rsid w:val="00282DC2"/>
    <w:rsid w:val="002842F1"/>
    <w:rsid w:val="0028505E"/>
    <w:rsid w:val="00286250"/>
    <w:rsid w:val="00293088"/>
    <w:rsid w:val="00295CA0"/>
    <w:rsid w:val="002A2A20"/>
    <w:rsid w:val="002B098A"/>
    <w:rsid w:val="002B1992"/>
    <w:rsid w:val="002B4488"/>
    <w:rsid w:val="002B4C70"/>
    <w:rsid w:val="002B67B5"/>
    <w:rsid w:val="002D1A3A"/>
    <w:rsid w:val="002D5FF4"/>
    <w:rsid w:val="002D70AF"/>
    <w:rsid w:val="002E0BE5"/>
    <w:rsid w:val="002E5530"/>
    <w:rsid w:val="002E6E1F"/>
    <w:rsid w:val="002E7294"/>
    <w:rsid w:val="002F389D"/>
    <w:rsid w:val="002F3AD7"/>
    <w:rsid w:val="002F5ADA"/>
    <w:rsid w:val="002F6B57"/>
    <w:rsid w:val="00303016"/>
    <w:rsid w:val="00310A6F"/>
    <w:rsid w:val="00312129"/>
    <w:rsid w:val="00312195"/>
    <w:rsid w:val="00315AE3"/>
    <w:rsid w:val="003171D8"/>
    <w:rsid w:val="0031749C"/>
    <w:rsid w:val="0032191F"/>
    <w:rsid w:val="00326BF1"/>
    <w:rsid w:val="0033192E"/>
    <w:rsid w:val="00333E3E"/>
    <w:rsid w:val="00334713"/>
    <w:rsid w:val="00334F60"/>
    <w:rsid w:val="00337A71"/>
    <w:rsid w:val="00337C47"/>
    <w:rsid w:val="00341782"/>
    <w:rsid w:val="00342140"/>
    <w:rsid w:val="00345E90"/>
    <w:rsid w:val="003467A6"/>
    <w:rsid w:val="0034699A"/>
    <w:rsid w:val="00347884"/>
    <w:rsid w:val="00351402"/>
    <w:rsid w:val="0036477B"/>
    <w:rsid w:val="003663CB"/>
    <w:rsid w:val="00367735"/>
    <w:rsid w:val="0037044B"/>
    <w:rsid w:val="00371FB8"/>
    <w:rsid w:val="0037284B"/>
    <w:rsid w:val="00374646"/>
    <w:rsid w:val="003766F4"/>
    <w:rsid w:val="0038146A"/>
    <w:rsid w:val="00382004"/>
    <w:rsid w:val="00384BD8"/>
    <w:rsid w:val="0038780D"/>
    <w:rsid w:val="003909DD"/>
    <w:rsid w:val="0039344E"/>
    <w:rsid w:val="00393B5E"/>
    <w:rsid w:val="003A1A0D"/>
    <w:rsid w:val="003A44ED"/>
    <w:rsid w:val="003A5B6D"/>
    <w:rsid w:val="003B0C79"/>
    <w:rsid w:val="003B4806"/>
    <w:rsid w:val="003B64CC"/>
    <w:rsid w:val="003C075D"/>
    <w:rsid w:val="003C3296"/>
    <w:rsid w:val="003C7B10"/>
    <w:rsid w:val="003D0BC1"/>
    <w:rsid w:val="003D239F"/>
    <w:rsid w:val="003D7E8D"/>
    <w:rsid w:val="003E087D"/>
    <w:rsid w:val="003E121E"/>
    <w:rsid w:val="003E2F80"/>
    <w:rsid w:val="003E3175"/>
    <w:rsid w:val="003F158D"/>
    <w:rsid w:val="003F1968"/>
    <w:rsid w:val="003F47C4"/>
    <w:rsid w:val="003F593E"/>
    <w:rsid w:val="003F76E1"/>
    <w:rsid w:val="0040152A"/>
    <w:rsid w:val="00411427"/>
    <w:rsid w:val="004129B9"/>
    <w:rsid w:val="00414042"/>
    <w:rsid w:val="00414CDD"/>
    <w:rsid w:val="00415354"/>
    <w:rsid w:val="0042028C"/>
    <w:rsid w:val="004236A4"/>
    <w:rsid w:val="00425A8E"/>
    <w:rsid w:val="004277C7"/>
    <w:rsid w:val="004405BB"/>
    <w:rsid w:val="00441D96"/>
    <w:rsid w:val="00441EDF"/>
    <w:rsid w:val="0044359D"/>
    <w:rsid w:val="0044636B"/>
    <w:rsid w:val="004470A1"/>
    <w:rsid w:val="00451ACF"/>
    <w:rsid w:val="00457861"/>
    <w:rsid w:val="00461D87"/>
    <w:rsid w:val="00463FE5"/>
    <w:rsid w:val="0046444B"/>
    <w:rsid w:val="0047214E"/>
    <w:rsid w:val="00474318"/>
    <w:rsid w:val="0047442D"/>
    <w:rsid w:val="00474B23"/>
    <w:rsid w:val="004763CB"/>
    <w:rsid w:val="0048195C"/>
    <w:rsid w:val="00484B1F"/>
    <w:rsid w:val="004873C2"/>
    <w:rsid w:val="004A1D36"/>
    <w:rsid w:val="004A545E"/>
    <w:rsid w:val="004A5A4F"/>
    <w:rsid w:val="004B0B21"/>
    <w:rsid w:val="004B244E"/>
    <w:rsid w:val="004B2AD5"/>
    <w:rsid w:val="004C27D1"/>
    <w:rsid w:val="004C385D"/>
    <w:rsid w:val="004C6195"/>
    <w:rsid w:val="004D18D1"/>
    <w:rsid w:val="004D3037"/>
    <w:rsid w:val="004D30FC"/>
    <w:rsid w:val="004E3D49"/>
    <w:rsid w:val="004E44AB"/>
    <w:rsid w:val="004F0096"/>
    <w:rsid w:val="004F197D"/>
    <w:rsid w:val="004F208F"/>
    <w:rsid w:val="004F3330"/>
    <w:rsid w:val="004F6C3F"/>
    <w:rsid w:val="004F6D84"/>
    <w:rsid w:val="005037A6"/>
    <w:rsid w:val="00504308"/>
    <w:rsid w:val="00505261"/>
    <w:rsid w:val="00505696"/>
    <w:rsid w:val="00507DEB"/>
    <w:rsid w:val="00511503"/>
    <w:rsid w:val="00512DE6"/>
    <w:rsid w:val="005233A0"/>
    <w:rsid w:val="0052402D"/>
    <w:rsid w:val="0052438C"/>
    <w:rsid w:val="005253CA"/>
    <w:rsid w:val="0053009A"/>
    <w:rsid w:val="005300F3"/>
    <w:rsid w:val="00535CAA"/>
    <w:rsid w:val="0054362F"/>
    <w:rsid w:val="0054713A"/>
    <w:rsid w:val="00547D95"/>
    <w:rsid w:val="00550327"/>
    <w:rsid w:val="00553779"/>
    <w:rsid w:val="00553DD5"/>
    <w:rsid w:val="0055420F"/>
    <w:rsid w:val="005569A8"/>
    <w:rsid w:val="00563739"/>
    <w:rsid w:val="0056504F"/>
    <w:rsid w:val="00565A4C"/>
    <w:rsid w:val="0057034D"/>
    <w:rsid w:val="00574FF2"/>
    <w:rsid w:val="005760E9"/>
    <w:rsid w:val="005773F2"/>
    <w:rsid w:val="005820F4"/>
    <w:rsid w:val="00585E3F"/>
    <w:rsid w:val="005901F2"/>
    <w:rsid w:val="00593255"/>
    <w:rsid w:val="00594DE8"/>
    <w:rsid w:val="00596AB1"/>
    <w:rsid w:val="005A117E"/>
    <w:rsid w:val="005A1AF8"/>
    <w:rsid w:val="005A4624"/>
    <w:rsid w:val="005A5ED2"/>
    <w:rsid w:val="005B1713"/>
    <w:rsid w:val="005B6E78"/>
    <w:rsid w:val="005B77E1"/>
    <w:rsid w:val="005C27E2"/>
    <w:rsid w:val="005C70E9"/>
    <w:rsid w:val="005D3C6B"/>
    <w:rsid w:val="005D5AD5"/>
    <w:rsid w:val="005D6744"/>
    <w:rsid w:val="005E3473"/>
    <w:rsid w:val="005E3DE5"/>
    <w:rsid w:val="005E4355"/>
    <w:rsid w:val="005E4BA2"/>
    <w:rsid w:val="005F2622"/>
    <w:rsid w:val="005F5681"/>
    <w:rsid w:val="00606785"/>
    <w:rsid w:val="00606841"/>
    <w:rsid w:val="00606E33"/>
    <w:rsid w:val="006076F4"/>
    <w:rsid w:val="0061064A"/>
    <w:rsid w:val="00614B14"/>
    <w:rsid w:val="006204D5"/>
    <w:rsid w:val="0062262E"/>
    <w:rsid w:val="006240D7"/>
    <w:rsid w:val="0062532D"/>
    <w:rsid w:val="00625914"/>
    <w:rsid w:val="00625C10"/>
    <w:rsid w:val="00630049"/>
    <w:rsid w:val="006322B5"/>
    <w:rsid w:val="00632AEA"/>
    <w:rsid w:val="00633228"/>
    <w:rsid w:val="00640DB9"/>
    <w:rsid w:val="00642EA6"/>
    <w:rsid w:val="00652953"/>
    <w:rsid w:val="00653315"/>
    <w:rsid w:val="00654C9E"/>
    <w:rsid w:val="006552EC"/>
    <w:rsid w:val="00655855"/>
    <w:rsid w:val="00656B76"/>
    <w:rsid w:val="00660044"/>
    <w:rsid w:val="00661A7E"/>
    <w:rsid w:val="00661E72"/>
    <w:rsid w:val="00671028"/>
    <w:rsid w:val="00671195"/>
    <w:rsid w:val="0067145D"/>
    <w:rsid w:val="00672A9F"/>
    <w:rsid w:val="00672FD7"/>
    <w:rsid w:val="006741FB"/>
    <w:rsid w:val="006745C2"/>
    <w:rsid w:val="006769A9"/>
    <w:rsid w:val="00677B1A"/>
    <w:rsid w:val="006808FA"/>
    <w:rsid w:val="006869C3"/>
    <w:rsid w:val="00694CCE"/>
    <w:rsid w:val="00695B43"/>
    <w:rsid w:val="00696140"/>
    <w:rsid w:val="0069727F"/>
    <w:rsid w:val="006972D5"/>
    <w:rsid w:val="006A3BC5"/>
    <w:rsid w:val="006B4698"/>
    <w:rsid w:val="006B4EDD"/>
    <w:rsid w:val="006C12F3"/>
    <w:rsid w:val="006C3B03"/>
    <w:rsid w:val="006C452E"/>
    <w:rsid w:val="006C7738"/>
    <w:rsid w:val="006D2B71"/>
    <w:rsid w:val="006E04CE"/>
    <w:rsid w:val="006E14F6"/>
    <w:rsid w:val="006E38EB"/>
    <w:rsid w:val="006F25CB"/>
    <w:rsid w:val="006F2942"/>
    <w:rsid w:val="006F2F25"/>
    <w:rsid w:val="006F5D0B"/>
    <w:rsid w:val="00703664"/>
    <w:rsid w:val="00703FDD"/>
    <w:rsid w:val="00705167"/>
    <w:rsid w:val="00710460"/>
    <w:rsid w:val="00716F1C"/>
    <w:rsid w:val="0072223A"/>
    <w:rsid w:val="00723213"/>
    <w:rsid w:val="007243B6"/>
    <w:rsid w:val="00732D85"/>
    <w:rsid w:val="00733381"/>
    <w:rsid w:val="00736787"/>
    <w:rsid w:val="00736C0B"/>
    <w:rsid w:val="00741CAA"/>
    <w:rsid w:val="00742240"/>
    <w:rsid w:val="007445F1"/>
    <w:rsid w:val="00753A0F"/>
    <w:rsid w:val="00761CDC"/>
    <w:rsid w:val="00761E95"/>
    <w:rsid w:val="007631A3"/>
    <w:rsid w:val="00764ABD"/>
    <w:rsid w:val="00765873"/>
    <w:rsid w:val="0076664C"/>
    <w:rsid w:val="00766D17"/>
    <w:rsid w:val="0077005C"/>
    <w:rsid w:val="00771E7D"/>
    <w:rsid w:val="00774E51"/>
    <w:rsid w:val="0077505E"/>
    <w:rsid w:val="007763FC"/>
    <w:rsid w:val="0078054F"/>
    <w:rsid w:val="00780A96"/>
    <w:rsid w:val="007819A5"/>
    <w:rsid w:val="00782522"/>
    <w:rsid w:val="0078258E"/>
    <w:rsid w:val="007834B4"/>
    <w:rsid w:val="0078372A"/>
    <w:rsid w:val="00783AA8"/>
    <w:rsid w:val="00783E32"/>
    <w:rsid w:val="007907EE"/>
    <w:rsid w:val="00790D14"/>
    <w:rsid w:val="007914AC"/>
    <w:rsid w:val="00792449"/>
    <w:rsid w:val="00795605"/>
    <w:rsid w:val="0079772C"/>
    <w:rsid w:val="007A08A5"/>
    <w:rsid w:val="007A0B61"/>
    <w:rsid w:val="007A17F3"/>
    <w:rsid w:val="007A59A1"/>
    <w:rsid w:val="007A5C58"/>
    <w:rsid w:val="007A7748"/>
    <w:rsid w:val="007B065B"/>
    <w:rsid w:val="007B09C8"/>
    <w:rsid w:val="007B0F14"/>
    <w:rsid w:val="007B38B9"/>
    <w:rsid w:val="007B4110"/>
    <w:rsid w:val="007B4DB5"/>
    <w:rsid w:val="007B5ACE"/>
    <w:rsid w:val="007B6E8D"/>
    <w:rsid w:val="007C0CBD"/>
    <w:rsid w:val="007C44DD"/>
    <w:rsid w:val="007C4CBE"/>
    <w:rsid w:val="007C55A2"/>
    <w:rsid w:val="007D0BAA"/>
    <w:rsid w:val="007D2E75"/>
    <w:rsid w:val="007D389E"/>
    <w:rsid w:val="007D45AF"/>
    <w:rsid w:val="007D5D6A"/>
    <w:rsid w:val="007E0838"/>
    <w:rsid w:val="007E664C"/>
    <w:rsid w:val="007E6FB7"/>
    <w:rsid w:val="007F5B59"/>
    <w:rsid w:val="007F6F52"/>
    <w:rsid w:val="00802BFB"/>
    <w:rsid w:val="00805A99"/>
    <w:rsid w:val="0081422F"/>
    <w:rsid w:val="00815113"/>
    <w:rsid w:val="0081629C"/>
    <w:rsid w:val="00817A54"/>
    <w:rsid w:val="00822103"/>
    <w:rsid w:val="0082269C"/>
    <w:rsid w:val="008234A4"/>
    <w:rsid w:val="00823636"/>
    <w:rsid w:val="00823C23"/>
    <w:rsid w:val="00823F45"/>
    <w:rsid w:val="0082456D"/>
    <w:rsid w:val="008252D8"/>
    <w:rsid w:val="00831594"/>
    <w:rsid w:val="00831F51"/>
    <w:rsid w:val="00832D31"/>
    <w:rsid w:val="008342E2"/>
    <w:rsid w:val="0083458C"/>
    <w:rsid w:val="00843826"/>
    <w:rsid w:val="00843878"/>
    <w:rsid w:val="0084573A"/>
    <w:rsid w:val="00847275"/>
    <w:rsid w:val="008622AA"/>
    <w:rsid w:val="00865C5B"/>
    <w:rsid w:val="008718A9"/>
    <w:rsid w:val="00881381"/>
    <w:rsid w:val="008842EE"/>
    <w:rsid w:val="0088606E"/>
    <w:rsid w:val="00894B5F"/>
    <w:rsid w:val="00896B9D"/>
    <w:rsid w:val="008A103E"/>
    <w:rsid w:val="008A31E7"/>
    <w:rsid w:val="008A3F70"/>
    <w:rsid w:val="008A5874"/>
    <w:rsid w:val="008B05FB"/>
    <w:rsid w:val="008B1B39"/>
    <w:rsid w:val="008B2D9A"/>
    <w:rsid w:val="008B3FFD"/>
    <w:rsid w:val="008B5270"/>
    <w:rsid w:val="008B5756"/>
    <w:rsid w:val="008B76AC"/>
    <w:rsid w:val="008B7D5B"/>
    <w:rsid w:val="008C17AD"/>
    <w:rsid w:val="008C1A3B"/>
    <w:rsid w:val="008C3228"/>
    <w:rsid w:val="008C3B5B"/>
    <w:rsid w:val="008C55CC"/>
    <w:rsid w:val="008C71F6"/>
    <w:rsid w:val="008C73B4"/>
    <w:rsid w:val="008D262B"/>
    <w:rsid w:val="008D2A40"/>
    <w:rsid w:val="008D30DE"/>
    <w:rsid w:val="008D335F"/>
    <w:rsid w:val="008D6B7C"/>
    <w:rsid w:val="008D6BE7"/>
    <w:rsid w:val="008E188B"/>
    <w:rsid w:val="008E7B09"/>
    <w:rsid w:val="008E7B2F"/>
    <w:rsid w:val="008F3E5C"/>
    <w:rsid w:val="008F666C"/>
    <w:rsid w:val="009024A6"/>
    <w:rsid w:val="00902C84"/>
    <w:rsid w:val="0090499B"/>
    <w:rsid w:val="00905343"/>
    <w:rsid w:val="00906469"/>
    <w:rsid w:val="00906F91"/>
    <w:rsid w:val="00907269"/>
    <w:rsid w:val="0091276D"/>
    <w:rsid w:val="00927986"/>
    <w:rsid w:val="00930FB1"/>
    <w:rsid w:val="00931066"/>
    <w:rsid w:val="00937A13"/>
    <w:rsid w:val="00940A79"/>
    <w:rsid w:val="00941EF3"/>
    <w:rsid w:val="00941F15"/>
    <w:rsid w:val="00941F5E"/>
    <w:rsid w:val="0094725A"/>
    <w:rsid w:val="00951E61"/>
    <w:rsid w:val="00955C46"/>
    <w:rsid w:val="0095623C"/>
    <w:rsid w:val="00956A72"/>
    <w:rsid w:val="009578D6"/>
    <w:rsid w:val="009610C8"/>
    <w:rsid w:val="009631D7"/>
    <w:rsid w:val="00965EB2"/>
    <w:rsid w:val="0096764D"/>
    <w:rsid w:val="009728E3"/>
    <w:rsid w:val="009759CB"/>
    <w:rsid w:val="009815CA"/>
    <w:rsid w:val="00982FB2"/>
    <w:rsid w:val="009854EA"/>
    <w:rsid w:val="00987DBF"/>
    <w:rsid w:val="00991819"/>
    <w:rsid w:val="009927F1"/>
    <w:rsid w:val="00993455"/>
    <w:rsid w:val="009938DC"/>
    <w:rsid w:val="00994ECA"/>
    <w:rsid w:val="00995862"/>
    <w:rsid w:val="00995C8B"/>
    <w:rsid w:val="009A11B7"/>
    <w:rsid w:val="009A5B97"/>
    <w:rsid w:val="009A79B3"/>
    <w:rsid w:val="009B10FD"/>
    <w:rsid w:val="009B11E3"/>
    <w:rsid w:val="009B1BD6"/>
    <w:rsid w:val="009C0FF8"/>
    <w:rsid w:val="009C50CF"/>
    <w:rsid w:val="009C642F"/>
    <w:rsid w:val="009C7E4F"/>
    <w:rsid w:val="009D3C9E"/>
    <w:rsid w:val="009D6157"/>
    <w:rsid w:val="009E1F82"/>
    <w:rsid w:val="009E56F1"/>
    <w:rsid w:val="009E5A6B"/>
    <w:rsid w:val="009F011B"/>
    <w:rsid w:val="009F05EA"/>
    <w:rsid w:val="009F0E7A"/>
    <w:rsid w:val="009F116B"/>
    <w:rsid w:val="009F2BC5"/>
    <w:rsid w:val="009F411A"/>
    <w:rsid w:val="009F4757"/>
    <w:rsid w:val="009F61C2"/>
    <w:rsid w:val="00A0283F"/>
    <w:rsid w:val="00A02E37"/>
    <w:rsid w:val="00A03652"/>
    <w:rsid w:val="00A04329"/>
    <w:rsid w:val="00A10BAE"/>
    <w:rsid w:val="00A12062"/>
    <w:rsid w:val="00A13348"/>
    <w:rsid w:val="00A137B3"/>
    <w:rsid w:val="00A13898"/>
    <w:rsid w:val="00A24AEB"/>
    <w:rsid w:val="00A25610"/>
    <w:rsid w:val="00A264CF"/>
    <w:rsid w:val="00A31B7F"/>
    <w:rsid w:val="00A31E02"/>
    <w:rsid w:val="00A35548"/>
    <w:rsid w:val="00A37264"/>
    <w:rsid w:val="00A41ECD"/>
    <w:rsid w:val="00A439B8"/>
    <w:rsid w:val="00A43DE4"/>
    <w:rsid w:val="00A45F15"/>
    <w:rsid w:val="00A469D3"/>
    <w:rsid w:val="00A47608"/>
    <w:rsid w:val="00A54220"/>
    <w:rsid w:val="00A55ABF"/>
    <w:rsid w:val="00A55DBB"/>
    <w:rsid w:val="00A620DE"/>
    <w:rsid w:val="00A638CA"/>
    <w:rsid w:val="00A63F5F"/>
    <w:rsid w:val="00A64A6B"/>
    <w:rsid w:val="00A715B8"/>
    <w:rsid w:val="00A7243E"/>
    <w:rsid w:val="00A72FCC"/>
    <w:rsid w:val="00A757AE"/>
    <w:rsid w:val="00A82580"/>
    <w:rsid w:val="00A82915"/>
    <w:rsid w:val="00A85229"/>
    <w:rsid w:val="00A85D43"/>
    <w:rsid w:val="00A87ED1"/>
    <w:rsid w:val="00A926C3"/>
    <w:rsid w:val="00A94A88"/>
    <w:rsid w:val="00AA0EE2"/>
    <w:rsid w:val="00AA593B"/>
    <w:rsid w:val="00AB4422"/>
    <w:rsid w:val="00AB4576"/>
    <w:rsid w:val="00AB68A5"/>
    <w:rsid w:val="00AB6BC8"/>
    <w:rsid w:val="00AC1230"/>
    <w:rsid w:val="00AC1658"/>
    <w:rsid w:val="00AC565F"/>
    <w:rsid w:val="00AD00B7"/>
    <w:rsid w:val="00AD2188"/>
    <w:rsid w:val="00AD6EEE"/>
    <w:rsid w:val="00AE7EA1"/>
    <w:rsid w:val="00AF2039"/>
    <w:rsid w:val="00AF4078"/>
    <w:rsid w:val="00AF6330"/>
    <w:rsid w:val="00B00A5A"/>
    <w:rsid w:val="00B022D6"/>
    <w:rsid w:val="00B03697"/>
    <w:rsid w:val="00B06DCA"/>
    <w:rsid w:val="00B12C80"/>
    <w:rsid w:val="00B13462"/>
    <w:rsid w:val="00B2234E"/>
    <w:rsid w:val="00B30B95"/>
    <w:rsid w:val="00B31754"/>
    <w:rsid w:val="00B32EC4"/>
    <w:rsid w:val="00B36AFE"/>
    <w:rsid w:val="00B40EE9"/>
    <w:rsid w:val="00B42D3C"/>
    <w:rsid w:val="00B42DB5"/>
    <w:rsid w:val="00B43750"/>
    <w:rsid w:val="00B47A2A"/>
    <w:rsid w:val="00B5101D"/>
    <w:rsid w:val="00B5246C"/>
    <w:rsid w:val="00B53B20"/>
    <w:rsid w:val="00B60A46"/>
    <w:rsid w:val="00B60E18"/>
    <w:rsid w:val="00B64F2D"/>
    <w:rsid w:val="00B65294"/>
    <w:rsid w:val="00B742AA"/>
    <w:rsid w:val="00B77948"/>
    <w:rsid w:val="00B801E4"/>
    <w:rsid w:val="00B81DC1"/>
    <w:rsid w:val="00B84071"/>
    <w:rsid w:val="00B84F7D"/>
    <w:rsid w:val="00B87B17"/>
    <w:rsid w:val="00B92E3F"/>
    <w:rsid w:val="00B9561B"/>
    <w:rsid w:val="00B96CD6"/>
    <w:rsid w:val="00B97234"/>
    <w:rsid w:val="00BA1B55"/>
    <w:rsid w:val="00BA23CB"/>
    <w:rsid w:val="00BA3036"/>
    <w:rsid w:val="00BA51DD"/>
    <w:rsid w:val="00BA6768"/>
    <w:rsid w:val="00BA7312"/>
    <w:rsid w:val="00BA785D"/>
    <w:rsid w:val="00BB1B08"/>
    <w:rsid w:val="00BB23E6"/>
    <w:rsid w:val="00BB3303"/>
    <w:rsid w:val="00BB50F6"/>
    <w:rsid w:val="00BB729B"/>
    <w:rsid w:val="00BC171B"/>
    <w:rsid w:val="00BC236B"/>
    <w:rsid w:val="00BC5017"/>
    <w:rsid w:val="00BD48E4"/>
    <w:rsid w:val="00BD4E16"/>
    <w:rsid w:val="00BE0D82"/>
    <w:rsid w:val="00BE1711"/>
    <w:rsid w:val="00BE410C"/>
    <w:rsid w:val="00BE4A6A"/>
    <w:rsid w:val="00BE7D9E"/>
    <w:rsid w:val="00BF01B1"/>
    <w:rsid w:val="00BF3FA3"/>
    <w:rsid w:val="00BF4877"/>
    <w:rsid w:val="00BF62A5"/>
    <w:rsid w:val="00C01F4B"/>
    <w:rsid w:val="00C075DB"/>
    <w:rsid w:val="00C07BC7"/>
    <w:rsid w:val="00C12C31"/>
    <w:rsid w:val="00C13028"/>
    <w:rsid w:val="00C14F7D"/>
    <w:rsid w:val="00C1517E"/>
    <w:rsid w:val="00C241D0"/>
    <w:rsid w:val="00C30473"/>
    <w:rsid w:val="00C340BD"/>
    <w:rsid w:val="00C34877"/>
    <w:rsid w:val="00C35454"/>
    <w:rsid w:val="00C37CC7"/>
    <w:rsid w:val="00C4180C"/>
    <w:rsid w:val="00C429A2"/>
    <w:rsid w:val="00C438F2"/>
    <w:rsid w:val="00C454CA"/>
    <w:rsid w:val="00C4609C"/>
    <w:rsid w:val="00C47B10"/>
    <w:rsid w:val="00C47EF8"/>
    <w:rsid w:val="00C51765"/>
    <w:rsid w:val="00C53913"/>
    <w:rsid w:val="00C54039"/>
    <w:rsid w:val="00C544D8"/>
    <w:rsid w:val="00C6096B"/>
    <w:rsid w:val="00C651EC"/>
    <w:rsid w:val="00C66A3F"/>
    <w:rsid w:val="00C66C69"/>
    <w:rsid w:val="00C7279C"/>
    <w:rsid w:val="00C7744B"/>
    <w:rsid w:val="00C77DFA"/>
    <w:rsid w:val="00C8040E"/>
    <w:rsid w:val="00C90FB3"/>
    <w:rsid w:val="00C92D19"/>
    <w:rsid w:val="00C92F2A"/>
    <w:rsid w:val="00C9370E"/>
    <w:rsid w:val="00CA0445"/>
    <w:rsid w:val="00CA058F"/>
    <w:rsid w:val="00CA1303"/>
    <w:rsid w:val="00CA173F"/>
    <w:rsid w:val="00CA2DD8"/>
    <w:rsid w:val="00CA31C3"/>
    <w:rsid w:val="00CA3C12"/>
    <w:rsid w:val="00CA496B"/>
    <w:rsid w:val="00CA5EBF"/>
    <w:rsid w:val="00CA640D"/>
    <w:rsid w:val="00CA7A5D"/>
    <w:rsid w:val="00CB3F9F"/>
    <w:rsid w:val="00CB4C6E"/>
    <w:rsid w:val="00CB518E"/>
    <w:rsid w:val="00CB7538"/>
    <w:rsid w:val="00CC0A49"/>
    <w:rsid w:val="00CC2880"/>
    <w:rsid w:val="00CC54E9"/>
    <w:rsid w:val="00CE249F"/>
    <w:rsid w:val="00CE5890"/>
    <w:rsid w:val="00CE5E6C"/>
    <w:rsid w:val="00CE767D"/>
    <w:rsid w:val="00CF17F8"/>
    <w:rsid w:val="00CF1841"/>
    <w:rsid w:val="00CF1F2D"/>
    <w:rsid w:val="00CF54F6"/>
    <w:rsid w:val="00CF61AF"/>
    <w:rsid w:val="00CF71B7"/>
    <w:rsid w:val="00CF7C9C"/>
    <w:rsid w:val="00D024DB"/>
    <w:rsid w:val="00D04061"/>
    <w:rsid w:val="00D07515"/>
    <w:rsid w:val="00D078E4"/>
    <w:rsid w:val="00D105E2"/>
    <w:rsid w:val="00D1314A"/>
    <w:rsid w:val="00D14ADB"/>
    <w:rsid w:val="00D20618"/>
    <w:rsid w:val="00D207C5"/>
    <w:rsid w:val="00D2361F"/>
    <w:rsid w:val="00D24C64"/>
    <w:rsid w:val="00D324A3"/>
    <w:rsid w:val="00D33AE3"/>
    <w:rsid w:val="00D34B9E"/>
    <w:rsid w:val="00D352E3"/>
    <w:rsid w:val="00D35B65"/>
    <w:rsid w:val="00D40377"/>
    <w:rsid w:val="00D41A87"/>
    <w:rsid w:val="00D43030"/>
    <w:rsid w:val="00D44239"/>
    <w:rsid w:val="00D45F3E"/>
    <w:rsid w:val="00D53D67"/>
    <w:rsid w:val="00D54F64"/>
    <w:rsid w:val="00D55494"/>
    <w:rsid w:val="00D5641F"/>
    <w:rsid w:val="00D564D2"/>
    <w:rsid w:val="00D63390"/>
    <w:rsid w:val="00D659EC"/>
    <w:rsid w:val="00D75375"/>
    <w:rsid w:val="00D76EDB"/>
    <w:rsid w:val="00D80C75"/>
    <w:rsid w:val="00D8170C"/>
    <w:rsid w:val="00D85672"/>
    <w:rsid w:val="00D86160"/>
    <w:rsid w:val="00D865FC"/>
    <w:rsid w:val="00D86907"/>
    <w:rsid w:val="00D86B6F"/>
    <w:rsid w:val="00D87331"/>
    <w:rsid w:val="00D8770E"/>
    <w:rsid w:val="00D87FA9"/>
    <w:rsid w:val="00D961F4"/>
    <w:rsid w:val="00D96428"/>
    <w:rsid w:val="00D96A69"/>
    <w:rsid w:val="00D97A2B"/>
    <w:rsid w:val="00DA0A1A"/>
    <w:rsid w:val="00DA1E4A"/>
    <w:rsid w:val="00DA3C3C"/>
    <w:rsid w:val="00DA6944"/>
    <w:rsid w:val="00DA7A88"/>
    <w:rsid w:val="00DB4950"/>
    <w:rsid w:val="00DB4AA8"/>
    <w:rsid w:val="00DB587C"/>
    <w:rsid w:val="00DB61BA"/>
    <w:rsid w:val="00DB7230"/>
    <w:rsid w:val="00DC1D8B"/>
    <w:rsid w:val="00DC6C0B"/>
    <w:rsid w:val="00DC7795"/>
    <w:rsid w:val="00DD31F3"/>
    <w:rsid w:val="00DD72C2"/>
    <w:rsid w:val="00DE1C9A"/>
    <w:rsid w:val="00DE21C8"/>
    <w:rsid w:val="00DE3C5C"/>
    <w:rsid w:val="00DE3DA8"/>
    <w:rsid w:val="00DE563F"/>
    <w:rsid w:val="00DE76D5"/>
    <w:rsid w:val="00DF1A04"/>
    <w:rsid w:val="00DF2857"/>
    <w:rsid w:val="00DF3084"/>
    <w:rsid w:val="00DF7A49"/>
    <w:rsid w:val="00DF7C83"/>
    <w:rsid w:val="00E0253C"/>
    <w:rsid w:val="00E040B1"/>
    <w:rsid w:val="00E04B46"/>
    <w:rsid w:val="00E07382"/>
    <w:rsid w:val="00E1312C"/>
    <w:rsid w:val="00E21244"/>
    <w:rsid w:val="00E27382"/>
    <w:rsid w:val="00E305D7"/>
    <w:rsid w:val="00E337F8"/>
    <w:rsid w:val="00E41401"/>
    <w:rsid w:val="00E438A4"/>
    <w:rsid w:val="00E44503"/>
    <w:rsid w:val="00E50325"/>
    <w:rsid w:val="00E51240"/>
    <w:rsid w:val="00E5324C"/>
    <w:rsid w:val="00E539DA"/>
    <w:rsid w:val="00E54D89"/>
    <w:rsid w:val="00E62BF2"/>
    <w:rsid w:val="00E71D15"/>
    <w:rsid w:val="00E72AC9"/>
    <w:rsid w:val="00E73203"/>
    <w:rsid w:val="00E7500A"/>
    <w:rsid w:val="00E82B1B"/>
    <w:rsid w:val="00E836A1"/>
    <w:rsid w:val="00E87DB2"/>
    <w:rsid w:val="00E905C3"/>
    <w:rsid w:val="00E90A65"/>
    <w:rsid w:val="00E91616"/>
    <w:rsid w:val="00E93D23"/>
    <w:rsid w:val="00E97C59"/>
    <w:rsid w:val="00EA08EC"/>
    <w:rsid w:val="00EA0C69"/>
    <w:rsid w:val="00EA2481"/>
    <w:rsid w:val="00EA4582"/>
    <w:rsid w:val="00EA460A"/>
    <w:rsid w:val="00EA6BD9"/>
    <w:rsid w:val="00EA7A2B"/>
    <w:rsid w:val="00EB1CF1"/>
    <w:rsid w:val="00EC1FF3"/>
    <w:rsid w:val="00EC3790"/>
    <w:rsid w:val="00ED3456"/>
    <w:rsid w:val="00ED5660"/>
    <w:rsid w:val="00ED6019"/>
    <w:rsid w:val="00EE3915"/>
    <w:rsid w:val="00EE3B2F"/>
    <w:rsid w:val="00EE4185"/>
    <w:rsid w:val="00EE4CCF"/>
    <w:rsid w:val="00EE6113"/>
    <w:rsid w:val="00EE64A2"/>
    <w:rsid w:val="00EE7D07"/>
    <w:rsid w:val="00EF66C9"/>
    <w:rsid w:val="00F06378"/>
    <w:rsid w:val="00F0678C"/>
    <w:rsid w:val="00F12E45"/>
    <w:rsid w:val="00F1369B"/>
    <w:rsid w:val="00F14E62"/>
    <w:rsid w:val="00F162B9"/>
    <w:rsid w:val="00F20A99"/>
    <w:rsid w:val="00F26764"/>
    <w:rsid w:val="00F2679D"/>
    <w:rsid w:val="00F26B9C"/>
    <w:rsid w:val="00F27CFE"/>
    <w:rsid w:val="00F27D7F"/>
    <w:rsid w:val="00F3330A"/>
    <w:rsid w:val="00F33EA6"/>
    <w:rsid w:val="00F436D0"/>
    <w:rsid w:val="00F43F1C"/>
    <w:rsid w:val="00F448C7"/>
    <w:rsid w:val="00F45827"/>
    <w:rsid w:val="00F46541"/>
    <w:rsid w:val="00F46B7B"/>
    <w:rsid w:val="00F47E49"/>
    <w:rsid w:val="00F502D4"/>
    <w:rsid w:val="00F50AF2"/>
    <w:rsid w:val="00F511D9"/>
    <w:rsid w:val="00F51C82"/>
    <w:rsid w:val="00F51D1A"/>
    <w:rsid w:val="00F5570A"/>
    <w:rsid w:val="00F55EC4"/>
    <w:rsid w:val="00F55F42"/>
    <w:rsid w:val="00F5671C"/>
    <w:rsid w:val="00F603D1"/>
    <w:rsid w:val="00F6518A"/>
    <w:rsid w:val="00F733FF"/>
    <w:rsid w:val="00F7529A"/>
    <w:rsid w:val="00F768A9"/>
    <w:rsid w:val="00F76B61"/>
    <w:rsid w:val="00F77C7B"/>
    <w:rsid w:val="00F80954"/>
    <w:rsid w:val="00F8273A"/>
    <w:rsid w:val="00F8508A"/>
    <w:rsid w:val="00F85816"/>
    <w:rsid w:val="00F8685E"/>
    <w:rsid w:val="00F868BE"/>
    <w:rsid w:val="00F86F58"/>
    <w:rsid w:val="00F90BF2"/>
    <w:rsid w:val="00F91C2C"/>
    <w:rsid w:val="00F92D0B"/>
    <w:rsid w:val="00F9534D"/>
    <w:rsid w:val="00F96276"/>
    <w:rsid w:val="00FA0667"/>
    <w:rsid w:val="00FA1BF5"/>
    <w:rsid w:val="00FA2942"/>
    <w:rsid w:val="00FA6F24"/>
    <w:rsid w:val="00FA702D"/>
    <w:rsid w:val="00FA7FA6"/>
    <w:rsid w:val="00FB1ECD"/>
    <w:rsid w:val="00FB221D"/>
    <w:rsid w:val="00FB54FE"/>
    <w:rsid w:val="00FC3C72"/>
    <w:rsid w:val="00FC6D04"/>
    <w:rsid w:val="00FD5155"/>
    <w:rsid w:val="00FD732D"/>
    <w:rsid w:val="00FE1DC2"/>
    <w:rsid w:val="00FE350D"/>
    <w:rsid w:val="00FE3F1C"/>
    <w:rsid w:val="00FE6E76"/>
    <w:rsid w:val="00FF1D24"/>
    <w:rsid w:val="00FF3DF1"/>
    <w:rsid w:val="00FF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06544"/>
  <w15:chartTrackingRefBased/>
  <w15:docId w15:val="{75FA9DEE-AA5E-4D3E-A165-015F7C24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uthCYR Regular" w:eastAsiaTheme="minorHAnsi" w:hAnsi="TruthCYR Regular" w:cstheme="minorBidi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CCE"/>
    <w:pPr>
      <w:spacing w:after="120" w:line="276" w:lineRule="auto"/>
      <w:jc w:val="both"/>
    </w:pPr>
    <w:rPr>
      <w:rFonts w:asciiTheme="minorHAnsi" w:hAnsiTheme="minorHAnsi" w:cs="Arial"/>
      <w:color w:val="565655"/>
      <w:szCs w:val="21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8E188B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E3061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5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47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2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DC2"/>
    <w:rPr>
      <w:rFonts w:asciiTheme="minorHAnsi" w:hAnsiTheme="minorHAnsi"/>
    </w:rPr>
  </w:style>
  <w:style w:type="paragraph" w:styleId="a5">
    <w:name w:val="footer"/>
    <w:basedOn w:val="a"/>
    <w:link w:val="a6"/>
    <w:unhideWhenUsed/>
    <w:rsid w:val="00282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282DC2"/>
    <w:rPr>
      <w:rFonts w:asciiTheme="minorHAnsi" w:hAnsiTheme="minorHAnsi"/>
    </w:rPr>
  </w:style>
  <w:style w:type="paragraph" w:customStyle="1" w:styleId="a7">
    <w:name w:val="Колонтитул"/>
    <w:basedOn w:val="a3"/>
    <w:link w:val="a8"/>
    <w:qFormat/>
    <w:rsid w:val="009F05EA"/>
    <w:pPr>
      <w:spacing w:after="120" w:line="276" w:lineRule="auto"/>
      <w:jc w:val="right"/>
    </w:pPr>
    <w:rPr>
      <w:color w:val="808080" w:themeColor="background1" w:themeShade="80"/>
    </w:rPr>
  </w:style>
  <w:style w:type="paragraph" w:customStyle="1" w:styleId="11">
    <w:name w:val="Титульник1"/>
    <w:basedOn w:val="a"/>
    <w:link w:val="12"/>
    <w:qFormat/>
    <w:rsid w:val="00694CCE"/>
    <w:pPr>
      <w:spacing w:after="0"/>
    </w:pPr>
    <w:rPr>
      <w:color w:val="FFFFFF" w:themeColor="background1"/>
      <w:sz w:val="88"/>
      <w:szCs w:val="88"/>
    </w:rPr>
  </w:style>
  <w:style w:type="character" w:customStyle="1" w:styleId="a8">
    <w:name w:val="Колонтитул Знак"/>
    <w:basedOn w:val="a4"/>
    <w:link w:val="a7"/>
    <w:rsid w:val="009F05EA"/>
    <w:rPr>
      <w:rFonts w:asciiTheme="minorHAnsi" w:hAnsiTheme="minorHAnsi"/>
      <w:color w:val="808080" w:themeColor="background1" w:themeShade="8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72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Титульник1 Знак"/>
    <w:basedOn w:val="a0"/>
    <w:link w:val="11"/>
    <w:rsid w:val="00694CCE"/>
    <w:rPr>
      <w:rFonts w:asciiTheme="minorHAnsi" w:hAnsiTheme="minorHAnsi" w:cs="Arial"/>
      <w:color w:val="FFFFFF" w:themeColor="background1"/>
      <w:sz w:val="88"/>
      <w:szCs w:val="88"/>
      <w:lang w:val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47214E"/>
    <w:rPr>
      <w:rFonts w:ascii="Segoe UI" w:hAnsi="Segoe UI" w:cs="Segoe UI"/>
      <w:color w:val="565655"/>
      <w:sz w:val="18"/>
      <w:szCs w:val="18"/>
      <w:lang w:val="en-US"/>
    </w:rPr>
  </w:style>
  <w:style w:type="paragraph" w:customStyle="1" w:styleId="21">
    <w:name w:val="Титульник2"/>
    <w:basedOn w:val="a"/>
    <w:link w:val="22"/>
    <w:qFormat/>
    <w:rsid w:val="000322A2"/>
    <w:pPr>
      <w:spacing w:after="0" w:line="240" w:lineRule="auto"/>
      <w:jc w:val="right"/>
    </w:pPr>
    <w:rPr>
      <w:color w:val="FFFFFF" w:themeColor="background1"/>
      <w:sz w:val="58"/>
    </w:rPr>
  </w:style>
  <w:style w:type="paragraph" w:styleId="ab">
    <w:name w:val="List Paragraph"/>
    <w:basedOn w:val="a"/>
    <w:uiPriority w:val="34"/>
    <w:qFormat/>
    <w:rsid w:val="00024C64"/>
    <w:pPr>
      <w:spacing w:after="0" w:line="240" w:lineRule="auto"/>
      <w:ind w:left="720"/>
      <w:contextualSpacing/>
      <w:jc w:val="left"/>
    </w:pPr>
    <w:rPr>
      <w:rFonts w:ascii="Times New Roman" w:eastAsiaTheme="minorEastAsia" w:hAnsi="Times New Roman" w:cs="Times New Roman"/>
      <w:color w:val="auto"/>
      <w:sz w:val="24"/>
      <w:szCs w:val="24"/>
      <w:lang w:val="ru-RU" w:eastAsia="ru-RU"/>
    </w:rPr>
  </w:style>
  <w:style w:type="character" w:customStyle="1" w:styleId="22">
    <w:name w:val="Титульник2 Знак"/>
    <w:basedOn w:val="a0"/>
    <w:link w:val="21"/>
    <w:rsid w:val="000322A2"/>
    <w:rPr>
      <w:rFonts w:asciiTheme="minorHAnsi" w:hAnsiTheme="minorHAnsi" w:cs="Arial"/>
      <w:color w:val="FFFFFF" w:themeColor="background1"/>
      <w:sz w:val="58"/>
      <w:szCs w:val="21"/>
      <w:lang w:val="en-US"/>
    </w:rPr>
  </w:style>
  <w:style w:type="character" w:customStyle="1" w:styleId="10">
    <w:name w:val="Заголовок 1 Знак"/>
    <w:basedOn w:val="a0"/>
    <w:link w:val="1"/>
    <w:uiPriority w:val="9"/>
    <w:rsid w:val="008E188B"/>
    <w:rPr>
      <w:rFonts w:asciiTheme="majorHAnsi" w:eastAsiaTheme="majorEastAsia" w:hAnsiTheme="majorHAnsi" w:cstheme="majorBidi"/>
      <w:color w:val="E30611"/>
      <w:sz w:val="28"/>
      <w:szCs w:val="32"/>
      <w:lang w:val="en-US"/>
    </w:rPr>
  </w:style>
  <w:style w:type="table" w:styleId="ac">
    <w:name w:val="Table Grid"/>
    <w:basedOn w:val="a1"/>
    <w:uiPriority w:val="39"/>
    <w:rsid w:val="00151CD3"/>
    <w:pPr>
      <w:spacing w:after="0" w:line="240" w:lineRule="auto"/>
    </w:pPr>
    <w:rPr>
      <w:rFonts w:ascii="TruthCYR Light" w:eastAsia="Times New Roman" w:hAnsi="TruthCYR Light" w:cs="Times New Roman"/>
      <w:color w:val="00000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footnote reference"/>
    <w:rsid w:val="00151CD3"/>
    <w:rPr>
      <w:vertAlign w:val="superscript"/>
    </w:rPr>
  </w:style>
  <w:style w:type="paragraph" w:styleId="ae">
    <w:name w:val="footnote text"/>
    <w:basedOn w:val="a"/>
    <w:link w:val="af"/>
    <w:rsid w:val="00151CD3"/>
    <w:pPr>
      <w:suppressAutoHyphens/>
      <w:spacing w:after="0" w:line="240" w:lineRule="auto"/>
      <w:jc w:val="left"/>
    </w:pPr>
    <w:rPr>
      <w:rFonts w:ascii="TruthCYR Light" w:eastAsia="MS Mincho" w:hAnsi="TruthCYR Light" w:cs="Times New Roman"/>
      <w:color w:val="000000"/>
      <w:szCs w:val="20"/>
      <w:lang w:val="ru-RU" w:eastAsia="ar-SA"/>
    </w:rPr>
  </w:style>
  <w:style w:type="character" w:customStyle="1" w:styleId="af">
    <w:name w:val="Текст сноски Знак"/>
    <w:basedOn w:val="a0"/>
    <w:link w:val="ae"/>
    <w:rsid w:val="00151CD3"/>
    <w:rPr>
      <w:rFonts w:ascii="TruthCYR Light" w:eastAsia="MS Mincho" w:hAnsi="TruthCYR Light" w:cs="Times New Roman"/>
      <w:color w:val="000000"/>
      <w:lang w:eastAsia="ar-SA"/>
    </w:rPr>
  </w:style>
  <w:style w:type="paragraph" w:styleId="af0">
    <w:name w:val="Normal (Web)"/>
    <w:basedOn w:val="a"/>
    <w:uiPriority w:val="99"/>
    <w:unhideWhenUsed/>
    <w:rsid w:val="00151CD3"/>
    <w:pPr>
      <w:spacing w:before="100" w:beforeAutospacing="1" w:after="100" w:afterAutospacing="1" w:line="240" w:lineRule="auto"/>
      <w:jc w:val="left"/>
    </w:pPr>
    <w:rPr>
      <w:rFonts w:ascii="TruthCYR Light" w:eastAsia="Times New Roman" w:hAnsi="TruthCYR Light" w:cs="Times New Roman"/>
      <w:color w:val="000000"/>
      <w:szCs w:val="20"/>
      <w:lang w:val="ru-RU" w:eastAsia="ru-RU"/>
    </w:rPr>
  </w:style>
  <w:style w:type="paragraph" w:customStyle="1" w:styleId="13">
    <w:name w:val="Таблицы1"/>
    <w:basedOn w:val="a"/>
    <w:link w:val="14"/>
    <w:qFormat/>
    <w:rsid w:val="00614B14"/>
    <w:pPr>
      <w:spacing w:after="0"/>
    </w:pPr>
    <w:rPr>
      <w:rFonts w:ascii="TruthCYR Light" w:eastAsia="Times New Roman" w:hAnsi="TruthCYR Light"/>
      <w:color w:val="0D0D0D" w:themeColor="text1" w:themeTint="F2"/>
      <w:lang w:eastAsia="ru-RU"/>
    </w:rPr>
  </w:style>
  <w:style w:type="paragraph" w:customStyle="1" w:styleId="23">
    <w:name w:val="Таблицы2"/>
    <w:basedOn w:val="a"/>
    <w:link w:val="24"/>
    <w:qFormat/>
    <w:rsid w:val="00614B14"/>
    <w:pPr>
      <w:spacing w:after="0"/>
    </w:pPr>
    <w:rPr>
      <w:rFonts w:ascii="TruthCYR Light" w:eastAsia="Times New Roman" w:hAnsi="TruthCYR Light"/>
      <w:color w:val="0D0D0D" w:themeColor="text1" w:themeTint="F2"/>
      <w:lang w:eastAsia="ru-RU"/>
    </w:rPr>
  </w:style>
  <w:style w:type="character" w:customStyle="1" w:styleId="14">
    <w:name w:val="Таблицы1 Знак"/>
    <w:basedOn w:val="a0"/>
    <w:link w:val="13"/>
    <w:rsid w:val="00614B14"/>
    <w:rPr>
      <w:rFonts w:ascii="TruthCYR Light" w:eastAsia="Times New Roman" w:hAnsi="TruthCYR Light" w:cs="Arial"/>
      <w:color w:val="0D0D0D" w:themeColor="text1" w:themeTint="F2"/>
      <w:szCs w:val="21"/>
      <w:lang w:val="en-US" w:eastAsia="ru-RU"/>
    </w:rPr>
  </w:style>
  <w:style w:type="paragraph" w:customStyle="1" w:styleId="15">
    <w:name w:val="Подзаголовок1"/>
    <w:basedOn w:val="a"/>
    <w:link w:val="16"/>
    <w:qFormat/>
    <w:rsid w:val="001813A8"/>
    <w:pPr>
      <w:spacing w:before="480" w:after="240"/>
      <w:ind w:right="17"/>
    </w:pPr>
    <w:rPr>
      <w:rFonts w:ascii="TruthCYR Regular" w:hAnsi="TruthCYR Regular"/>
      <w:noProof/>
      <w:color w:val="auto"/>
      <w:lang w:eastAsia="ru-RU"/>
    </w:rPr>
  </w:style>
  <w:style w:type="character" w:customStyle="1" w:styleId="24">
    <w:name w:val="Таблицы2 Знак"/>
    <w:basedOn w:val="a0"/>
    <w:link w:val="23"/>
    <w:rsid w:val="00614B14"/>
    <w:rPr>
      <w:rFonts w:ascii="TruthCYR Light" w:eastAsia="Times New Roman" w:hAnsi="TruthCYR Light" w:cs="Arial"/>
      <w:color w:val="0D0D0D" w:themeColor="text1" w:themeTint="F2"/>
      <w:szCs w:val="21"/>
      <w:lang w:val="en-US" w:eastAsia="ru-RU"/>
    </w:rPr>
  </w:style>
  <w:style w:type="paragraph" w:customStyle="1" w:styleId="17">
    <w:name w:val="ШапкаТаблицы1"/>
    <w:basedOn w:val="a"/>
    <w:link w:val="18"/>
    <w:qFormat/>
    <w:rsid w:val="00614B14"/>
    <w:pPr>
      <w:spacing w:after="0"/>
    </w:pPr>
    <w:rPr>
      <w:rFonts w:ascii="TruthCYR Regular" w:eastAsiaTheme="minorEastAsia" w:hAnsi="TruthCYR Regular"/>
      <w:color w:val="FFFFFF" w:themeColor="background1"/>
      <w:kern w:val="24"/>
      <w:lang w:eastAsia="ru-RU"/>
    </w:rPr>
  </w:style>
  <w:style w:type="character" w:customStyle="1" w:styleId="16">
    <w:name w:val="Подзаголовок1 Знак"/>
    <w:basedOn w:val="a0"/>
    <w:link w:val="15"/>
    <w:rsid w:val="001813A8"/>
    <w:rPr>
      <w:rFonts w:cs="Arial"/>
      <w:noProof/>
      <w:szCs w:val="21"/>
      <w:lang w:val="en-US" w:eastAsia="ru-RU"/>
    </w:rPr>
  </w:style>
  <w:style w:type="paragraph" w:styleId="af1">
    <w:name w:val="Subtitle"/>
    <w:aliases w:val="Подзаголовок - Новости"/>
    <w:basedOn w:val="a"/>
    <w:next w:val="a"/>
    <w:link w:val="af2"/>
    <w:uiPriority w:val="11"/>
    <w:qFormat/>
    <w:rsid w:val="00633228"/>
    <w:pPr>
      <w:spacing w:before="240"/>
    </w:pPr>
    <w:rPr>
      <w:rFonts w:ascii="TruthCYR Regular" w:hAnsi="TruthCYR Regular" w:cs="Calibri"/>
      <w:bCs/>
      <w:color w:val="auto"/>
    </w:rPr>
  </w:style>
  <w:style w:type="character" w:customStyle="1" w:styleId="18">
    <w:name w:val="ШапкаТаблицы1 Знак"/>
    <w:basedOn w:val="a0"/>
    <w:link w:val="17"/>
    <w:rsid w:val="00614B14"/>
    <w:rPr>
      <w:rFonts w:eastAsiaTheme="minorEastAsia" w:cs="Arial"/>
      <w:color w:val="FFFFFF" w:themeColor="background1"/>
      <w:kern w:val="24"/>
      <w:szCs w:val="21"/>
      <w:lang w:val="en-US" w:eastAsia="ru-RU"/>
    </w:rPr>
  </w:style>
  <w:style w:type="character" w:customStyle="1" w:styleId="af2">
    <w:name w:val="Подзаголовок Знак"/>
    <w:aliases w:val="Подзаголовок - Новости Знак"/>
    <w:basedOn w:val="a0"/>
    <w:link w:val="af1"/>
    <w:uiPriority w:val="11"/>
    <w:rsid w:val="00633228"/>
    <w:rPr>
      <w:rFonts w:cs="Calibri"/>
      <w:bCs/>
      <w:szCs w:val="21"/>
      <w:lang w:val="en-US"/>
    </w:rPr>
  </w:style>
  <w:style w:type="character" w:customStyle="1" w:styleId="apple-converted-space">
    <w:name w:val="apple-converted-space"/>
    <w:basedOn w:val="a0"/>
    <w:rsid w:val="003E087D"/>
  </w:style>
  <w:style w:type="character" w:customStyle="1" w:styleId="30">
    <w:name w:val="Заголовок 3 Знак"/>
    <w:basedOn w:val="a0"/>
    <w:link w:val="3"/>
    <w:uiPriority w:val="9"/>
    <w:semiHidden/>
    <w:rsid w:val="0033471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af3">
    <w:name w:val="Hyperlink"/>
    <w:uiPriority w:val="99"/>
    <w:rsid w:val="00334713"/>
    <w:rPr>
      <w:color w:val="0000FF"/>
      <w:u w:val="single"/>
    </w:rPr>
  </w:style>
  <w:style w:type="paragraph" w:styleId="af4">
    <w:name w:val="Body Text"/>
    <w:aliases w:val="bt"/>
    <w:basedOn w:val="a"/>
    <w:link w:val="af5"/>
    <w:rsid w:val="00334713"/>
    <w:pPr>
      <w:spacing w:line="240" w:lineRule="auto"/>
      <w:jc w:val="left"/>
    </w:pPr>
    <w:rPr>
      <w:rFonts w:ascii="Cambria" w:eastAsia="Cambria" w:hAnsi="Cambria" w:cs="Times New Roman"/>
      <w:color w:val="000000"/>
      <w:szCs w:val="20"/>
    </w:rPr>
  </w:style>
  <w:style w:type="character" w:customStyle="1" w:styleId="af5">
    <w:name w:val="Основной текст Знак"/>
    <w:aliases w:val="bt Знак"/>
    <w:basedOn w:val="a0"/>
    <w:link w:val="af4"/>
    <w:rsid w:val="00334713"/>
    <w:rPr>
      <w:rFonts w:ascii="Cambria" w:eastAsia="Cambria" w:hAnsi="Cambria" w:cs="Times New Roman"/>
      <w:color w:val="000000"/>
      <w:lang w:val="en-US"/>
    </w:rPr>
  </w:style>
  <w:style w:type="character" w:styleId="af6">
    <w:name w:val="Strong"/>
    <w:uiPriority w:val="22"/>
    <w:qFormat/>
    <w:rsid w:val="00334713"/>
    <w:rPr>
      <w:b/>
      <w:bCs/>
    </w:rPr>
  </w:style>
  <w:style w:type="paragraph" w:styleId="af7">
    <w:name w:val="Plain Text"/>
    <w:basedOn w:val="a"/>
    <w:link w:val="af8"/>
    <w:uiPriority w:val="99"/>
    <w:unhideWhenUsed/>
    <w:rsid w:val="003D0BC1"/>
    <w:pPr>
      <w:spacing w:after="0" w:line="240" w:lineRule="auto"/>
      <w:jc w:val="left"/>
    </w:pPr>
    <w:rPr>
      <w:rFonts w:ascii="Calibri" w:hAnsi="Calibri" w:cstheme="minorBidi"/>
      <w:color w:val="auto"/>
      <w:sz w:val="22"/>
      <w:lang w:val="ru-RU"/>
    </w:rPr>
  </w:style>
  <w:style w:type="character" w:customStyle="1" w:styleId="af8">
    <w:name w:val="Текст Знак"/>
    <w:basedOn w:val="a0"/>
    <w:link w:val="af7"/>
    <w:uiPriority w:val="99"/>
    <w:rsid w:val="003D0BC1"/>
    <w:rPr>
      <w:rFonts w:ascii="Calibri" w:hAnsi="Calibri"/>
      <w:sz w:val="22"/>
      <w:szCs w:val="21"/>
    </w:rPr>
  </w:style>
  <w:style w:type="character" w:styleId="af9">
    <w:name w:val="annotation reference"/>
    <w:basedOn w:val="a0"/>
    <w:uiPriority w:val="99"/>
    <w:semiHidden/>
    <w:unhideWhenUsed/>
    <w:rsid w:val="0077005C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77005C"/>
    <w:pPr>
      <w:spacing w:line="240" w:lineRule="auto"/>
    </w:pPr>
    <w:rPr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77005C"/>
    <w:rPr>
      <w:rFonts w:asciiTheme="minorHAnsi" w:hAnsiTheme="minorHAnsi" w:cs="Arial"/>
      <w:color w:val="565655"/>
      <w:lang w:val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77005C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77005C"/>
    <w:rPr>
      <w:rFonts w:asciiTheme="minorHAnsi" w:hAnsiTheme="minorHAnsi" w:cs="Arial"/>
      <w:b/>
      <w:bCs/>
      <w:color w:val="565655"/>
      <w:lang w:val="en-US"/>
    </w:rPr>
  </w:style>
  <w:style w:type="paragraph" w:customStyle="1" w:styleId="MTSPrReHeading">
    <w:name w:val="MTSPrReHeading"/>
    <w:basedOn w:val="a"/>
    <w:rsid w:val="00243C4C"/>
    <w:pPr>
      <w:spacing w:after="0" w:line="240" w:lineRule="auto"/>
      <w:jc w:val="left"/>
    </w:pPr>
    <w:rPr>
      <w:rFonts w:ascii="TruthCYR Light" w:eastAsia="Times New Roman" w:hAnsi="TruthCYR Light" w:cs="Times New Roman"/>
      <w:color w:val="E2001A"/>
      <w:sz w:val="42"/>
      <w:szCs w:val="42"/>
      <w:lang w:val="ru-RU" w:eastAsia="nl-NL"/>
    </w:rPr>
  </w:style>
  <w:style w:type="paragraph" w:styleId="25">
    <w:name w:val="Body Text 2"/>
    <w:basedOn w:val="a"/>
    <w:link w:val="26"/>
    <w:uiPriority w:val="99"/>
    <w:unhideWhenUsed/>
    <w:rsid w:val="007834B4"/>
    <w:pPr>
      <w:spacing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7834B4"/>
    <w:rPr>
      <w:rFonts w:asciiTheme="minorHAnsi" w:hAnsiTheme="minorHAnsi" w:cs="Arial"/>
      <w:color w:val="565655"/>
      <w:szCs w:val="21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753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afe">
    <w:name w:val="Revision"/>
    <w:hidden/>
    <w:uiPriority w:val="99"/>
    <w:semiHidden/>
    <w:rsid w:val="005233A0"/>
    <w:pPr>
      <w:spacing w:after="0" w:line="240" w:lineRule="auto"/>
    </w:pPr>
    <w:rPr>
      <w:rFonts w:asciiTheme="minorHAnsi" w:hAnsiTheme="minorHAnsi" w:cs="Arial"/>
      <w:color w:val="565655"/>
      <w:szCs w:val="21"/>
      <w:lang w:val="en-US"/>
    </w:rPr>
  </w:style>
  <w:style w:type="paragraph" w:styleId="HTML">
    <w:name w:val="HTML Preformatted"/>
    <w:basedOn w:val="a"/>
    <w:link w:val="HTML0"/>
    <w:uiPriority w:val="99"/>
    <w:unhideWhenUsed/>
    <w:rsid w:val="00B437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color w:val="auto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43750"/>
    <w:rPr>
      <w:rFonts w:ascii="Courier New" w:eastAsia="Times New Roman" w:hAnsi="Courier New" w:cs="Courier New"/>
      <w:lang w:eastAsia="ru-RU"/>
    </w:rPr>
  </w:style>
  <w:style w:type="paragraph" w:styleId="aff">
    <w:name w:val="endnote text"/>
    <w:basedOn w:val="a"/>
    <w:link w:val="aff0"/>
    <w:uiPriority w:val="99"/>
    <w:semiHidden/>
    <w:unhideWhenUsed/>
    <w:rsid w:val="002F6B57"/>
    <w:pPr>
      <w:spacing w:after="0" w:line="240" w:lineRule="auto"/>
    </w:pPr>
    <w:rPr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2F6B57"/>
    <w:rPr>
      <w:rFonts w:asciiTheme="minorHAnsi" w:hAnsiTheme="minorHAnsi" w:cs="Arial"/>
      <w:color w:val="565655"/>
      <w:lang w:val="en-US"/>
    </w:rPr>
  </w:style>
  <w:style w:type="character" w:styleId="aff1">
    <w:name w:val="endnote reference"/>
    <w:basedOn w:val="a0"/>
    <w:uiPriority w:val="99"/>
    <w:semiHidden/>
    <w:unhideWhenUsed/>
    <w:rsid w:val="002F6B57"/>
    <w:rPr>
      <w:vertAlign w:val="superscript"/>
    </w:rPr>
  </w:style>
  <w:style w:type="paragraph" w:customStyle="1" w:styleId="aff2">
    <w:name w:val="Сноски"/>
    <w:basedOn w:val="ae"/>
    <w:link w:val="aff3"/>
    <w:qFormat/>
    <w:rsid w:val="00F27D7F"/>
    <w:rPr>
      <w:rFonts w:asciiTheme="minorHAnsi" w:hAnsiTheme="minorHAnsi"/>
      <w:sz w:val="16"/>
      <w:lang w:val="en-US"/>
    </w:rPr>
  </w:style>
  <w:style w:type="character" w:customStyle="1" w:styleId="aff3">
    <w:name w:val="Сноски Знак"/>
    <w:basedOn w:val="af"/>
    <w:link w:val="aff2"/>
    <w:rsid w:val="00F27D7F"/>
    <w:rPr>
      <w:rFonts w:asciiTheme="minorHAnsi" w:eastAsia="MS Mincho" w:hAnsiTheme="minorHAnsi" w:cs="Times New Roman"/>
      <w:color w:val="000000"/>
      <w:sz w:val="16"/>
      <w:lang w:val="en-US" w:eastAsia="ar-SA"/>
    </w:rPr>
  </w:style>
  <w:style w:type="character" w:customStyle="1" w:styleId="-">
    <w:name w:val="Подзаголовок - Текст Знак"/>
    <w:basedOn w:val="a0"/>
    <w:link w:val="-0"/>
    <w:locked/>
    <w:rsid w:val="007A7748"/>
    <w:rPr>
      <w:rFonts w:ascii="Arial" w:hAnsi="Arial" w:cs="Arial"/>
    </w:rPr>
  </w:style>
  <w:style w:type="paragraph" w:customStyle="1" w:styleId="-0">
    <w:name w:val="Подзаголовок - Текст"/>
    <w:basedOn w:val="a"/>
    <w:link w:val="-"/>
    <w:qFormat/>
    <w:rsid w:val="007A7748"/>
    <w:pPr>
      <w:spacing w:before="240" w:after="0"/>
      <w:ind w:right="17"/>
    </w:pPr>
    <w:rPr>
      <w:rFonts w:ascii="Arial" w:hAnsi="Arial"/>
      <w:color w:val="auto"/>
      <w:szCs w:val="20"/>
      <w:lang w:val="ru-RU"/>
    </w:rPr>
  </w:style>
  <w:style w:type="paragraph" w:customStyle="1" w:styleId="Default">
    <w:name w:val="Default"/>
    <w:rsid w:val="00C454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308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286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80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279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396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762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3720">
          <w:marLeft w:val="274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128">
          <w:marLeft w:val="274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794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04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39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116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124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302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3.xml"/><Relationship Id="rId25" Type="http://schemas.openxmlformats.org/officeDocument/2006/relationships/chart" Target="charts/chart8.xml"/><Relationship Id="rId33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5.xml"/><Relationship Id="rId31" Type="http://schemas.openxmlformats.org/officeDocument/2006/relationships/hyperlink" Target="mailto:pr@mt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image" Target="media/image6.gif"/><Relationship Id="rId27" Type="http://schemas.openxmlformats.org/officeDocument/2006/relationships/image" Target="media/image7.png"/><Relationship Id="rId30" Type="http://schemas.openxmlformats.org/officeDocument/2006/relationships/chart" Target="charts/chart11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msk.mts.ru\MSK\ProjectDocs\Filesrv\depprkc\&#1057;&#1054;&#1041;&#1067;&#1058;&#1048;&#1071;\2018\&#1056;&#1072;&#1089;&#1082;&#1088;&#1099;&#1090;&#1080;&#1077;%201%20&#1082;&#1074;.%202018\&#1088;&#1072;&#1073;&#1086;&#1095;&#1080;&#1077;%20&#1092;&#1072;&#1081;&#1083;&#1099;\Presentation_Q1_2018_%20graph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dlpoluni\AppData\Local\Microsoft\Windows\Temporary%20Internet%20Files\Content.Outlook\XROETITN\Presentation_Q1_2018_%20graphs%20(003)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msk.mts.ru\MSK\ProjectDocs\Filesrv\depprkc\&#1057;&#1054;&#1041;&#1067;&#1058;&#1048;&#1071;\2018\&#1056;&#1072;&#1089;&#1082;&#1088;&#1099;&#1090;&#1080;&#1077;%201%20&#1082;&#1074;.%202018\&#1088;&#1072;&#1073;&#1086;&#1095;&#1080;&#1077;%20&#1092;&#1072;&#1081;&#1083;&#1099;\&#1050;&#1086;&#1087;&#1080;&#1103;%20Presentation_Q1_2018_%20graphs.xlsx" TargetMode="External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msk.mts.ru\MSK\ProjectDocs\Filesrv\depprkc\&#1057;&#1054;&#1041;&#1067;&#1058;&#1048;&#1071;\2018\&#1056;&#1072;&#1089;&#1082;&#1088;&#1099;&#1090;&#1080;&#1077;%201%20&#1082;&#1074;.%202018\&#1088;&#1072;&#1073;&#1086;&#1095;&#1080;&#1077;%20&#1092;&#1072;&#1081;&#1083;&#1099;\Presentation_Q1_2018_%20graph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akulic\AppData\Local\Microsoft\Windows\Temporary%20Internet%20Files\Content.Outlook\1JECEMZA\Presentation_Q1_2018_%20graph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akulic\AppData\Local\Microsoft\Windows\Temporary%20Internet%20Files\Content.Outlook\1JECEMZA\Presentation_Q1_2018_%20graph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Admsk\msk\ProjectDocs\Filesrv\ir\Disclosure%20Materials\2018_Q1\Workings\Presentation%20Q1%202018\Presentation_Q1_2018_%20graphs.xlsx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msk.mts.ru\MSK\ProjectDocs\Filesrv\depprkc\&#1057;&#1054;&#1041;&#1067;&#1058;&#1048;&#1071;\2018\&#1056;&#1072;&#1089;&#1082;&#1088;&#1099;&#1090;&#1080;&#1077;%201%20&#1082;&#1074;.%202018\&#1088;&#1072;&#1073;&#1086;&#1095;&#1080;&#1077;%20&#1092;&#1072;&#1081;&#1083;&#1099;\Presentation_Q1_2018_%20graphs_&#1076;&#1086;%20220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msk.mts.ru\MSK\ProjectDocs\Filesrv\depprkc\&#1057;&#1054;&#1041;&#1067;&#1058;&#1048;&#1071;\2018\&#1056;&#1072;&#1089;&#1082;&#1088;&#1099;&#1090;&#1080;&#1077;%201%20&#1082;&#1074;.%202018\&#1088;&#1072;&#1073;&#1086;&#1095;&#1080;&#1077;%20&#1092;&#1072;&#1081;&#1083;&#1099;\Presentation_Q1_2018_%20graphs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msk.mts.ru\MSK\ProjectDocs\Filesrv\depprkc\&#1057;&#1054;&#1041;&#1067;&#1058;&#1048;&#1071;\2018\&#1056;&#1072;&#1089;&#1082;&#1088;&#1099;&#1090;&#1080;&#1077;%201%20&#1082;&#1074;.%202018\&#1088;&#1072;&#1073;&#1086;&#1095;&#1080;&#1077;%20&#1092;&#1072;&#1081;&#1083;&#1099;\Presentation_Q1_2018_%20graph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msk.mts.ru\MSK\ProjectDocs\Filesrv\depprkc\&#1057;&#1054;&#1041;&#1067;&#1058;&#1048;&#1071;\2018\&#1056;&#1072;&#1089;&#1082;&#1088;&#1099;&#1090;&#1080;&#1077;%201%20&#1082;&#1074;.%202018\&#1088;&#1072;&#1073;&#1086;&#1095;&#1080;&#1077;%20&#1092;&#1072;&#1081;&#1083;&#1099;\Presentation_Q1_2018_%20graph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16002510681975E-2"/>
          <c:y val="4.8495204617153273E-2"/>
          <c:w val="0.92859797962128832"/>
          <c:h val="0.7539657676011764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E3061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8D-4FC3-A21D-CBE8E9DCEBF8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8D-4FC3-A21D-CBE8E9DCEB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Slide_5!$C$123:$C$131</c:f>
              <c:strCache>
                <c:ptCount val="9"/>
                <c:pt idx="0">
                  <c:v>1 кв. 2017</c:v>
                </c:pt>
                <c:pt idx="1">
                  <c:v>Услуги</c:v>
                </c:pt>
                <c:pt idx="2">
                  <c:v>Роуминг</c:v>
                </c:pt>
                <c:pt idx="3">
                  <c:v>Развитие розницы</c:v>
                </c:pt>
                <c:pt idx="4">
                  <c:v>Украина</c:v>
                </c:pt>
                <c:pt idx="5">
                  <c:v>ЗДК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Slide_5!$D$123:$D$131</c:f>
              <c:numCache>
                <c:formatCode>General</c:formatCode>
                <c:ptCount val="9"/>
                <c:pt idx="0" formatCode="0.0">
                  <c:v>41.844999999999999</c:v>
                </c:pt>
                <c:pt idx="8" formatCode="0.0">
                  <c:v>52.1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78D-4FC3-A21D-CBE8E9DCEBF8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Slide_5!$C$123:$C$131</c:f>
              <c:strCache>
                <c:ptCount val="9"/>
                <c:pt idx="0">
                  <c:v>1 кв. 2017</c:v>
                </c:pt>
                <c:pt idx="1">
                  <c:v>Услуги</c:v>
                </c:pt>
                <c:pt idx="2">
                  <c:v>Роуминг</c:v>
                </c:pt>
                <c:pt idx="3">
                  <c:v>Развитие розницы</c:v>
                </c:pt>
                <c:pt idx="4">
                  <c:v>Украина</c:v>
                </c:pt>
                <c:pt idx="5">
                  <c:v>ЗДК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Slide_5!$E$123:$E$131</c:f>
              <c:numCache>
                <c:formatCode>0.0</c:formatCode>
                <c:ptCount val="9"/>
                <c:pt idx="1">
                  <c:v>41.844999999999999</c:v>
                </c:pt>
                <c:pt idx="2">
                  <c:v>44.378244243069155</c:v>
                </c:pt>
                <c:pt idx="3">
                  <c:v>44.576005114286438</c:v>
                </c:pt>
                <c:pt idx="4">
                  <c:v>44.85859413252706</c:v>
                </c:pt>
                <c:pt idx="5">
                  <c:v>44.388481790828777</c:v>
                </c:pt>
                <c:pt idx="6">
                  <c:v>51.988481790828779</c:v>
                </c:pt>
                <c:pt idx="7">
                  <c:v>44.388481790828777</c:v>
                </c:pt>
                <c:pt idx="8">
                  <c:v>52.194515702735274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8D-4FC3-A21D-CBE8E9DCEBF8}"/>
            </c:ext>
          </c:extLst>
        </c:ser>
        <c:ser>
          <c:idx val="2"/>
          <c:order val="2"/>
          <c:spPr>
            <a:solidFill>
              <a:schemeClr val="bg1">
                <a:lumMod val="9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9.1535763896280046E-17"/>
                  <c:y val="-3.02961319098354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78D-4FC3-A21D-CBE8E9DCEB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\-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Slide_5!$C$123:$C$131</c:f>
              <c:strCache>
                <c:ptCount val="9"/>
                <c:pt idx="0">
                  <c:v>1 кв. 2017</c:v>
                </c:pt>
                <c:pt idx="1">
                  <c:v>Услуги</c:v>
                </c:pt>
                <c:pt idx="2">
                  <c:v>Роуминг</c:v>
                </c:pt>
                <c:pt idx="3">
                  <c:v>Развитие розницы</c:v>
                </c:pt>
                <c:pt idx="4">
                  <c:v>Украина</c:v>
                </c:pt>
                <c:pt idx="5">
                  <c:v>ЗДК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Slide_5!$F$123:$F$131</c:f>
              <c:numCache>
                <c:formatCode>General</c:formatCode>
                <c:ptCount val="9"/>
                <c:pt idx="4" formatCode="0.0">
                  <c:v>0.120857594672482</c:v>
                </c:pt>
                <c:pt idx="5" formatCode="0.0">
                  <c:v>0.47011234169828497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78D-4FC3-A21D-CBE8E9DCEBF8}"/>
            </c:ext>
          </c:extLst>
        </c:ser>
        <c:ser>
          <c:idx val="3"/>
          <c:order val="3"/>
          <c:spPr>
            <a:solidFill>
              <a:srgbClr val="FFABAB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2467188960078393E-3"/>
                  <c:y val="-3.70358448728404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78D-4FC3-A21D-CBE8E9DCEB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5712498112275114E-17"/>
                  <c:y val="-3.70358448728404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78D-4FC3-A21D-CBE8E9DCEB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9.1424996224550228E-1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78D-4FC3-A21D-CBE8E9DCEBF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4.05599233471308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78D-4FC3-A21D-CBE8E9DCEBF8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1424996224550228E-17"/>
                  <c:y val="-3.17167062686141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778D-4FC3-A21D-CBE8E9DCEBF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Slide_5!$C$123:$C$131</c:f>
              <c:strCache>
                <c:ptCount val="9"/>
                <c:pt idx="0">
                  <c:v>1 кв. 2017</c:v>
                </c:pt>
                <c:pt idx="1">
                  <c:v>Услуги</c:v>
                </c:pt>
                <c:pt idx="2">
                  <c:v>Роуминг</c:v>
                </c:pt>
                <c:pt idx="3">
                  <c:v>Развитие розницы</c:v>
                </c:pt>
                <c:pt idx="4">
                  <c:v>Украина</c:v>
                </c:pt>
                <c:pt idx="5">
                  <c:v>ЗДК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Slide_5!$G$123:$G$131</c:f>
              <c:numCache>
                <c:formatCode>0.0</c:formatCode>
                <c:ptCount val="9"/>
                <c:pt idx="1">
                  <c:v>2.5332442430691589</c:v>
                </c:pt>
                <c:pt idx="2">
                  <c:v>0.19776087121728098</c:v>
                </c:pt>
                <c:pt idx="3">
                  <c:v>0.41739168587523545</c:v>
                </c:pt>
                <c:pt idx="6">
                  <c:v>0.20603391190649337</c:v>
                </c:pt>
                <c:pt idx="7">
                  <c:v>7.6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778D-4FC3-A21D-CBE8E9DCEBF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4"/>
        <c:overlap val="100"/>
        <c:axId val="250985792"/>
        <c:axId val="251031696"/>
      </c:barChart>
      <c:catAx>
        <c:axId val="25098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51031696"/>
        <c:crosses val="autoZero"/>
        <c:auto val="1"/>
        <c:lblAlgn val="ctr"/>
        <c:lblOffset val="100"/>
        <c:noMultiLvlLbl val="0"/>
      </c:catAx>
      <c:valAx>
        <c:axId val="251031696"/>
        <c:scaling>
          <c:orientation val="minMax"/>
          <c:max val="55"/>
          <c:min val="30"/>
        </c:scaling>
        <c:delete val="1"/>
        <c:axPos val="l"/>
        <c:numFmt formatCode="0.0" sourceLinked="1"/>
        <c:majorTickMark val="out"/>
        <c:minorTickMark val="none"/>
        <c:tickLblPos val="nextTo"/>
        <c:crossAx val="250985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449069893712E-3"/>
          <c:y val="3.3548052733779802E-3"/>
          <c:w val="0.97500814740400499"/>
          <c:h val="0.68034551919121999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ADAFAF"/>
            </a:solidFill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4C3-40F7-AD67-3AFC116A840A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/>
              </a:solidFill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CF-40A4-A10B-B192CA9BF1AB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/>
              </a:solidFill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C3-40F7-AD67-3AFC116A840A}"/>
              </c:ext>
            </c:extLst>
          </c:dPt>
          <c:dPt>
            <c:idx val="3"/>
            <c:invertIfNegative val="0"/>
            <c:bubble3D val="0"/>
            <c:spPr>
              <a:solidFill>
                <a:schemeClr val="bg2"/>
              </a:solidFill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4C3-40F7-AD67-3AFC116A840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04C3-40F7-AD67-3AFC116A840A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04C3-40F7-AD67-3AFC116A840A}"/>
              </c:ext>
            </c:extLst>
          </c:dPt>
          <c:dPt>
            <c:idx val="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04C3-40F7-AD67-3AFC116A840A}"/>
              </c:ext>
            </c:extLst>
          </c:dPt>
          <c:dPt>
            <c:idx val="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04C3-40F7-AD67-3AFC116A840A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034EE299-93FF-4BD0-A931-B9AAD349CA85}" type="VALUE">
                      <a:rPr lang="en-US">
                        <a:solidFill>
                          <a:schemeClr val="bg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4C3-40F7-AD67-3AFC116A840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 b="1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 baseline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 b="1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 b="1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'Slide_10 (2)'!$K$7:$O$7</c:f>
              <c:strCache>
                <c:ptCount val="5"/>
                <c:pt idx="0">
                  <c:v>1 кв. 2017</c:v>
                </c:pt>
                <c:pt idx="1">
                  <c:v>2 кв. 2017</c:v>
                </c:pt>
                <c:pt idx="2">
                  <c:v>3 кв. 2017</c:v>
                </c:pt>
                <c:pt idx="3">
                  <c:v>4 кв. 2017</c:v>
                </c:pt>
                <c:pt idx="4">
                  <c:v>1 кв. 2018</c:v>
                </c:pt>
              </c:strCache>
            </c:strRef>
          </c:cat>
          <c:val>
            <c:numRef>
              <c:f>'Slide_10 (2)'!$K$8:$O$8</c:f>
              <c:numCache>
                <c:formatCode>#,##0</c:formatCode>
                <c:ptCount val="5"/>
                <c:pt idx="0">
                  <c:v>5725</c:v>
                </c:pt>
                <c:pt idx="1">
                  <c:v>5692</c:v>
                </c:pt>
                <c:pt idx="2">
                  <c:v>5710</c:v>
                </c:pt>
                <c:pt idx="3">
                  <c:v>5696</c:v>
                </c:pt>
                <c:pt idx="4">
                  <c:v>5673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4C3-40F7-AD67-3AFC116A84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3"/>
        <c:overlap val="100"/>
        <c:axId val="251930968"/>
        <c:axId val="251931360"/>
      </c:barChart>
      <c:catAx>
        <c:axId val="251930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D8D8D8"/>
            </a:solidFill>
            <a:round/>
          </a:ln>
          <a:effectLst/>
        </c:spPr>
        <c:txPr>
          <a:bodyPr rot="-60000000" vert="horz"/>
          <a:lstStyle/>
          <a:p>
            <a:pPr algn="ctr">
              <a:defRPr sz="80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251931360"/>
        <c:crosses val="autoZero"/>
        <c:auto val="1"/>
        <c:lblAlgn val="ctr"/>
        <c:lblOffset val="100"/>
        <c:noMultiLvlLbl val="0"/>
      </c:catAx>
      <c:valAx>
        <c:axId val="251931360"/>
        <c:scaling>
          <c:orientation val="minMax"/>
          <c:max val="6500"/>
          <c:min val="3000"/>
        </c:scaling>
        <c:delete val="1"/>
        <c:axPos val="l"/>
        <c:numFmt formatCode="#,##0" sourceLinked="1"/>
        <c:majorTickMark val="out"/>
        <c:minorTickMark val="none"/>
        <c:tickLblPos val="nextTo"/>
        <c:crossAx val="251930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>
          <a:latin typeface="TruthCYR Regular" panose="02000503050000020004" pitchFamily="50" charset="-52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9339743125707701E-2"/>
          <c:y val="0"/>
          <c:w val="0.97437239533420905"/>
          <c:h val="0.8081196085580040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</c:marker>
          <c:dLbls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9.2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051-47B4-A3C6-1FA3BF86263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Slide_10!$H$63:$L$63</c:f>
              <c:strCache>
                <c:ptCount val="5"/>
                <c:pt idx="0">
                  <c:v>1 кв. 2017</c:v>
                </c:pt>
                <c:pt idx="1">
                  <c:v>2 кв. 2017</c:v>
                </c:pt>
                <c:pt idx="2">
                  <c:v>3 кв. 2017</c:v>
                </c:pt>
                <c:pt idx="3">
                  <c:v>4 кв. 2017</c:v>
                </c:pt>
                <c:pt idx="4">
                  <c:v>1 кв. 2018</c:v>
                </c:pt>
              </c:strCache>
            </c:strRef>
          </c:cat>
          <c:val>
            <c:numRef>
              <c:f>Slide_10!$H$64:$L$64</c:f>
              <c:numCache>
                <c:formatCode>_(* #\ ##0.0_);_(* \(#\ ##0.0\);_(* "-"_);_(@_)</c:formatCode>
                <c:ptCount val="5"/>
                <c:pt idx="0">
                  <c:v>6.2845760000000004</c:v>
                </c:pt>
                <c:pt idx="1">
                  <c:v>7.2325710000000001</c:v>
                </c:pt>
                <c:pt idx="2">
                  <c:v>8.4825739999999996</c:v>
                </c:pt>
                <c:pt idx="3">
                  <c:v>9.4580479999999998</c:v>
                </c:pt>
                <c:pt idx="4">
                  <c:v>10.994999999999999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051-47B4-A3C6-1FA3BF86263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0685552"/>
        <c:axId val="250685944"/>
      </c:lineChart>
      <c:catAx>
        <c:axId val="25068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rgbClr val="D8D8D8"/>
            </a:solidFill>
            <a:round/>
          </a:ln>
          <a:effectLst/>
        </c:spPr>
        <c:txPr>
          <a:bodyPr rot="-60000000" vert="horz"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250685944"/>
        <c:crosses val="autoZero"/>
        <c:auto val="1"/>
        <c:lblAlgn val="ctr"/>
        <c:lblOffset val="100"/>
        <c:noMultiLvlLbl val="0"/>
      </c:catAx>
      <c:valAx>
        <c:axId val="250685944"/>
        <c:scaling>
          <c:orientation val="minMax"/>
          <c:max val="15"/>
          <c:min val="0"/>
        </c:scaling>
        <c:delete val="0"/>
        <c:axPos val="l"/>
        <c:numFmt formatCode="_(* #\ ##0.0_);_(* \(#\ ##0.0\);_(* &quot;-&quot;_);_(@_)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5068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>
              <a:lumMod val="75000"/>
              <a:lumOff val="25000"/>
            </a:schemeClr>
          </a:solidFill>
          <a:latin typeface="TruthCYR Light" panose="02000503050000020004" pitchFamily="50" charset="-52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978720702215453E-3"/>
          <c:y val="3.2266313932980614E-3"/>
          <c:w val="0.97856680937529106"/>
          <c:h val="0.68019797178130514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E3061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50-46CE-8C8F-B61C03B0B904}"/>
              </c:ext>
            </c:extLst>
          </c:dPt>
          <c:dPt>
            <c:idx val="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C50-46CE-8C8F-B61C03B0B904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C50-46CE-8C8F-B61C03B0B9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Slide_7!$C$103:$C$111</c:f>
              <c:strCache>
                <c:ptCount val="9"/>
                <c:pt idx="0">
                  <c:v>1 кв. 2017</c:v>
                </c:pt>
                <c:pt idx="1">
                  <c:v>OIBDA</c:v>
                </c:pt>
                <c:pt idx="2">
                  <c:v>Износ и амортизация</c:v>
                </c:pt>
                <c:pt idx="3">
                  <c:v>Процентные доходы</c:v>
                </c:pt>
                <c:pt idx="4">
                  <c:v>Курсовая разница</c:v>
                </c:pt>
                <c:pt idx="5">
                  <c:v>Налоги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Slide_7!$D$103:$D$111</c:f>
              <c:numCache>
                <c:formatCode>General</c:formatCode>
                <c:ptCount val="9"/>
                <c:pt idx="0" formatCode="#\ ##0.0">
                  <c:v>12.481</c:v>
                </c:pt>
                <c:pt idx="8" formatCode="#\ ##0.0">
                  <c:v>15.4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C50-46CE-8C8F-B61C03B0B904}"/>
            </c:ext>
          </c:extLst>
        </c:ser>
        <c:ser>
          <c:idx val="1"/>
          <c:order val="1"/>
          <c:spPr>
            <a:noFill/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Slide_7!$C$103:$C$111</c:f>
              <c:strCache>
                <c:ptCount val="9"/>
                <c:pt idx="0">
                  <c:v>1 кв. 2017</c:v>
                </c:pt>
                <c:pt idx="1">
                  <c:v>OIBDA</c:v>
                </c:pt>
                <c:pt idx="2">
                  <c:v>Износ и амортизация</c:v>
                </c:pt>
                <c:pt idx="3">
                  <c:v>Процентные доходы</c:v>
                </c:pt>
                <c:pt idx="4">
                  <c:v>Курсовая разница</c:v>
                </c:pt>
                <c:pt idx="5">
                  <c:v>Налоги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Slide_7!$E$103:$E$111</c:f>
              <c:numCache>
                <c:formatCode>#\ ##0.0</c:formatCode>
                <c:ptCount val="9"/>
                <c:pt idx="1">
                  <c:v>12.481</c:v>
                </c:pt>
                <c:pt idx="2" formatCode="0.0">
                  <c:v>15.230515702735268</c:v>
                </c:pt>
                <c:pt idx="3">
                  <c:v>15.914628344807992</c:v>
                </c:pt>
                <c:pt idx="4">
                  <c:v>15.606163738349824</c:v>
                </c:pt>
                <c:pt idx="5">
                  <c:v>14.206163738349824</c:v>
                </c:pt>
                <c:pt idx="6">
                  <c:v>13.255624903692553</c:v>
                </c:pt>
                <c:pt idx="7">
                  <c:v>13.255624903692553</c:v>
                </c:pt>
                <c:pt idx="8">
                  <c:v>15.655624903692553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C50-46CE-8C8F-B61C03B0B904}"/>
            </c:ext>
          </c:extLst>
        </c:ser>
        <c:ser>
          <c:idx val="2"/>
          <c:order val="2"/>
          <c:spPr>
            <a:solidFill>
              <a:schemeClr val="bg1">
                <a:lumMod val="9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chemeClr val="bg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4C50-46CE-8C8F-B61C03B0B904}"/>
              </c:ext>
            </c:extLst>
          </c:dPt>
          <c:dLbls>
            <c:dLbl>
              <c:idx val="4"/>
              <c:layout>
                <c:manualLayout>
                  <c:x val="0"/>
                  <c:y val="-4.898280423280423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C50-46CE-8C8F-B61C03B0B90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dirty="0" smtClean="0"/>
                      <a:t>-1,4</a:t>
                    </a:r>
                    <a:endParaRPr lang="en-US" dirty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C50-46CE-8C8F-B61C03B0B90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\-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Slide_7!$C$103:$C$111</c:f>
              <c:strCache>
                <c:ptCount val="9"/>
                <c:pt idx="0">
                  <c:v>1 кв. 2017</c:v>
                </c:pt>
                <c:pt idx="1">
                  <c:v>OIBDA</c:v>
                </c:pt>
                <c:pt idx="2">
                  <c:v>Износ и амортизация</c:v>
                </c:pt>
                <c:pt idx="3">
                  <c:v>Процентные доходы</c:v>
                </c:pt>
                <c:pt idx="4">
                  <c:v>Курсовая разница</c:v>
                </c:pt>
                <c:pt idx="5">
                  <c:v>Налоги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Slide_7!$F$103:$F$111</c:f>
              <c:numCache>
                <c:formatCode>General</c:formatCode>
                <c:ptCount val="9"/>
                <c:pt idx="4" formatCode="#\ ##0.0">
                  <c:v>0.50690257059518995</c:v>
                </c:pt>
                <c:pt idx="5" formatCode="#\ ##0.0">
                  <c:v>1.4</c:v>
                </c:pt>
                <c:pt idx="7" formatCode="#\ ##0.0">
                  <c:v>1.1000000000000001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C50-46CE-8C8F-B61C03B0B904}"/>
            </c:ext>
          </c:extLst>
        </c:ser>
        <c:ser>
          <c:idx val="3"/>
          <c:order val="3"/>
          <c:spPr>
            <a:solidFill>
              <a:srgbClr val="FFABAB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9999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C50-46CE-8C8F-B61C03B0B904}"/>
              </c:ext>
            </c:extLst>
          </c:dPt>
          <c:dLbls>
            <c:dLbl>
              <c:idx val="2"/>
              <c:layout>
                <c:manualLayout>
                  <c:x val="-4.5976503067188764E-17"/>
                  <c:y val="-5.599647266313932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4C50-46CE-8C8F-B61C03B0B90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5976503067188764E-17"/>
                  <c:y val="-4.4803791887125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4C50-46CE-8C8F-B61C03B0B90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5.04066044558909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4C50-46CE-8C8F-B61C03B0B90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4.994450610432852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4C50-46CE-8C8F-B61C03B0B90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Slide_7!$C$103:$C$111</c:f>
              <c:strCache>
                <c:ptCount val="9"/>
                <c:pt idx="0">
                  <c:v>1 кв. 2017</c:v>
                </c:pt>
                <c:pt idx="1">
                  <c:v>OIBDA</c:v>
                </c:pt>
                <c:pt idx="2">
                  <c:v>Износ и амортизация</c:v>
                </c:pt>
                <c:pt idx="3">
                  <c:v>Процентные доходы</c:v>
                </c:pt>
                <c:pt idx="4">
                  <c:v>Курсовая разница</c:v>
                </c:pt>
                <c:pt idx="5">
                  <c:v>Налоги</c:v>
                </c:pt>
                <c:pt idx="6">
                  <c:v>Прочее</c:v>
                </c:pt>
                <c:pt idx="7">
                  <c:v>Эффект от новых стандартов МСФО</c:v>
                </c:pt>
                <c:pt idx="8">
                  <c:v>1 кв. 2018</c:v>
                </c:pt>
              </c:strCache>
              <c:extLst xmlns:c16r2="http://schemas.microsoft.com/office/drawing/2015/06/chart"/>
            </c:strRef>
          </c:cat>
          <c:val>
            <c:numRef>
              <c:f>Slide_7!$G$103:$G$111</c:f>
              <c:numCache>
                <c:formatCode>#\ ##0.0</c:formatCode>
                <c:ptCount val="9"/>
                <c:pt idx="1">
                  <c:v>2.7495157027352688</c:v>
                </c:pt>
                <c:pt idx="2">
                  <c:v>0.6</c:v>
                </c:pt>
                <c:pt idx="3">
                  <c:v>0.19843796413702217</c:v>
                </c:pt>
                <c:pt idx="6">
                  <c:v>2.4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4C50-46CE-8C8F-B61C03B0B90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9"/>
        <c:overlap val="100"/>
        <c:axId val="251298584"/>
        <c:axId val="250967608"/>
      </c:barChart>
      <c:catAx>
        <c:axId val="251298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6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250967608"/>
        <c:crosses val="autoZero"/>
        <c:auto val="1"/>
        <c:lblAlgn val="ctr"/>
        <c:lblOffset val="100"/>
        <c:tickLblSkip val="1"/>
        <c:noMultiLvlLbl val="0"/>
      </c:catAx>
      <c:valAx>
        <c:axId val="250967608"/>
        <c:scaling>
          <c:orientation val="minMax"/>
          <c:max val="20"/>
          <c:min val="5"/>
        </c:scaling>
        <c:delete val="1"/>
        <c:axPos val="l"/>
        <c:numFmt formatCode="#\ ##0.0" sourceLinked="1"/>
        <c:majorTickMark val="out"/>
        <c:minorTickMark val="none"/>
        <c:tickLblPos val="nextTo"/>
        <c:crossAx val="251298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>
              <a:lumMod val="75000"/>
              <a:lumOff val="25000"/>
            </a:schemeClr>
          </a:solidFill>
          <a:latin typeface="TruthCYR Regular" panose="02000503050000020004" pitchFamily="50" charset="-52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847222222222178E-3"/>
          <c:y val="2.0998278829604099E-2"/>
          <c:w val="0.99001527777777776"/>
          <c:h val="0.68887072003889116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D8D8D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3061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F4E-4CF5-8508-D77795E8654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FF4E-4CF5-8508-D77795E86546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FF4E-4CF5-8508-D77795E86546}"/>
              </c:ext>
            </c:extLst>
          </c:dPt>
          <c:dLbls>
            <c:dLbl>
              <c:idx val="0"/>
              <c:layout>
                <c:manualLayout>
                  <c:x val="-1.2070450824564035E-17"/>
                  <c:y val="-0.207082336039792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F4E-4CF5-8508-D77795E8654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9.8091632860954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F4E-4CF5-8508-D77795E8654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8222274527133811E-17"/>
                  <c:y val="-0.1961832657219090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27,3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F4E-4CF5-8508-D77795E8654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Slide_9!$I$7:$N$7</c:f>
              <c:strCache>
                <c:ptCount val="6"/>
                <c:pt idx="0">
                  <c:v>2 кв. 2018</c:v>
                </c:pt>
                <c:pt idx="1">
                  <c:v>3 кв. 2018</c:v>
                </c:pt>
                <c:pt idx="2">
                  <c:v>4 кв. 2018</c:v>
                </c:pt>
                <c:pt idx="3">
                  <c:v>2019</c:v>
                </c:pt>
                <c:pt idx="4">
                  <c:v>2020</c:v>
                </c:pt>
                <c:pt idx="5">
                  <c:v>После 2020</c:v>
                </c:pt>
              </c:strCache>
            </c:strRef>
          </c:cat>
          <c:val>
            <c:numRef>
              <c:f>Slide_9!$I$8:$N$8</c:f>
              <c:numCache>
                <c:formatCode>_(* #\ ##0.0_);_(* \(#\ ##0.0\);_(* "-"_);_(@_)</c:formatCode>
                <c:ptCount val="6"/>
                <c:pt idx="0">
                  <c:v>12.4</c:v>
                </c:pt>
                <c:pt idx="1">
                  <c:v>14.9</c:v>
                </c:pt>
                <c:pt idx="2">
                  <c:v>27.257174423538967</c:v>
                </c:pt>
                <c:pt idx="3">
                  <c:v>67.889122991044715</c:v>
                </c:pt>
                <c:pt idx="4">
                  <c:v>63.843581256797016</c:v>
                </c:pt>
                <c:pt idx="5">
                  <c:v>105.14752188319743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F4E-4CF5-8508-D77795E86546}"/>
            </c:ext>
          </c:extLst>
        </c:ser>
        <c:ser>
          <c:idx val="1"/>
          <c:order val="1"/>
          <c:spPr>
            <a:pattFill prst="wdUpDiag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Pt>
            <c:idx val="0"/>
            <c:invertIfNegative val="0"/>
            <c:bubble3D val="0"/>
            <c:spPr>
              <a:pattFill prst="wdUpDiag">
                <a:fgClr>
                  <a:srgbClr val="E30611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F4E-4CF5-8508-D77795E86546}"/>
              </c:ext>
            </c:extLst>
          </c:dPt>
          <c:dPt>
            <c:idx val="1"/>
            <c:invertIfNegative val="0"/>
            <c:bubble3D val="0"/>
            <c:spPr>
              <a:pattFill prst="wdUpDiag">
                <a:fgClr>
                  <a:srgbClr val="D8D8D8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F4E-4CF5-8508-D77795E86546}"/>
              </c:ext>
            </c:extLst>
          </c:dPt>
          <c:dPt>
            <c:idx val="2"/>
            <c:invertIfNegative val="0"/>
            <c:bubble3D val="0"/>
            <c:spPr>
              <a:pattFill prst="wdUpDiag">
                <a:fgClr>
                  <a:srgbClr val="ADAFAF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F4E-4CF5-8508-D77795E86546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rgbClr val="ADAFAF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F4E-4CF5-8508-D77795E86546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FF4E-4CF5-8508-D77795E86546}"/>
              </c:ext>
            </c:extLst>
          </c:dPt>
          <c:dLbls>
            <c:delete val="1"/>
          </c:dLbls>
          <c:cat>
            <c:strRef>
              <c:f>Slide_9!$I$7:$N$7</c:f>
              <c:strCache>
                <c:ptCount val="6"/>
                <c:pt idx="0">
                  <c:v>2 кв. 2018</c:v>
                </c:pt>
                <c:pt idx="1">
                  <c:v>3 кв. 2018</c:v>
                </c:pt>
                <c:pt idx="2">
                  <c:v>4 кв. 2018</c:v>
                </c:pt>
                <c:pt idx="3">
                  <c:v>2019</c:v>
                </c:pt>
                <c:pt idx="4">
                  <c:v>2020</c:v>
                </c:pt>
                <c:pt idx="5">
                  <c:v>После 2020</c:v>
                </c:pt>
              </c:strCache>
            </c:strRef>
          </c:cat>
          <c:val>
            <c:numRef>
              <c:f>Slide_9!$I$9:$N$9</c:f>
              <c:numCache>
                <c:formatCode>_(* #\ ##0.0_);_(* \(#\ ##0.0\);_(* "-"_);_(@_)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4.8758000000000003E-2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F4E-4CF5-8508-D77795E8654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9"/>
        <c:overlap val="100"/>
        <c:axId val="251532816"/>
        <c:axId val="251535248"/>
      </c:barChart>
      <c:catAx>
        <c:axId val="25153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251535248"/>
        <c:crosses val="autoZero"/>
        <c:auto val="1"/>
        <c:lblAlgn val="ctr"/>
        <c:lblOffset val="100"/>
        <c:tickLblSkip val="1"/>
        <c:noMultiLvlLbl val="0"/>
      </c:catAx>
      <c:valAx>
        <c:axId val="251535248"/>
        <c:scaling>
          <c:orientation val="minMax"/>
          <c:max val="90"/>
          <c:min val="0"/>
        </c:scaling>
        <c:delete val="1"/>
        <c:axPos val="l"/>
        <c:numFmt formatCode="_(* #\ ##0.0_);_(* \(#\ ##0.0\);_(* &quot;-&quot;_);_(@_)" sourceLinked="1"/>
        <c:majorTickMark val="out"/>
        <c:minorTickMark val="none"/>
        <c:tickLblPos val="nextTo"/>
        <c:crossAx val="251532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800">
          <a:solidFill>
            <a:schemeClr val="tx1">
              <a:lumMod val="75000"/>
              <a:lumOff val="25000"/>
            </a:schemeClr>
          </a:solidFill>
          <a:latin typeface="TruthCYR Light" panose="02000503050000020004" pitchFamily="50" charset="-52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46846846846903E-2"/>
          <c:y val="0.16211608279504"/>
          <c:w val="0.85314066822728196"/>
          <c:h val="0.5918993080410403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rgbClr val="E3061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51317"/>
              </a:solidFill>
              <a:ln w="9525">
                <a:solidFill>
                  <a:srgbClr val="E3061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Slide_9!$I$56:$M$56</c:f>
              <c:strCache>
                <c:ptCount val="5"/>
                <c:pt idx="0">
                  <c:v>1 кв. 2017</c:v>
                </c:pt>
                <c:pt idx="1">
                  <c:v>2 кв. 2017</c:v>
                </c:pt>
                <c:pt idx="2">
                  <c:v>3 кв. 2017</c:v>
                </c:pt>
                <c:pt idx="3">
                  <c:v>4 кв. 2017</c:v>
                </c:pt>
                <c:pt idx="4">
                  <c:v>1 кв. 2018</c:v>
                </c:pt>
              </c:strCache>
            </c:strRef>
          </c:cat>
          <c:val>
            <c:numRef>
              <c:f>Slide_9!$I$58:$M$58</c:f>
              <c:numCache>
                <c:formatCode>_(* #\ ##0.0_);_(* \(#\ ##0.0\);_(* "-"_);_(@_)</c:formatCode>
                <c:ptCount val="5"/>
                <c:pt idx="0">
                  <c:v>1.1000000000000001</c:v>
                </c:pt>
                <c:pt idx="1">
                  <c:v>1</c:v>
                </c:pt>
                <c:pt idx="2">
                  <c:v>1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BB34-E442-A1AC-B19285F4AD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621792"/>
        <c:axId val="220077936"/>
      </c:lineChart>
      <c:catAx>
        <c:axId val="25162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20077936"/>
        <c:crosses val="autoZero"/>
        <c:auto val="1"/>
        <c:lblAlgn val="ctr"/>
        <c:lblOffset val="100"/>
        <c:noMultiLvlLbl val="0"/>
      </c:catAx>
      <c:valAx>
        <c:axId val="220077936"/>
        <c:scaling>
          <c:orientation val="minMax"/>
          <c:min val="0.60000000000000009"/>
        </c:scaling>
        <c:delete val="0"/>
        <c:axPos val="l"/>
        <c:numFmt formatCode="_(* #\ ##0.0_);_(* \(#\ ##0.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62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856512345679"/>
          <c:y val="0.11334036255194301"/>
          <c:w val="0.46932098765432101"/>
          <c:h val="0.84477777777777796"/>
        </c:manualLayout>
      </c:layout>
      <c:doughnutChart>
        <c:varyColors val="1"/>
        <c:ser>
          <c:idx val="0"/>
          <c:order val="0"/>
          <c:tx>
            <c:strRef>
              <c:f>Slide_9!$E$68</c:f>
              <c:strCache>
                <c:ptCount val="1"/>
                <c:pt idx="0">
                  <c:v>Net debt</c:v>
                </c:pt>
              </c:strCache>
            </c:strRef>
          </c:tx>
          <c:spPr>
            <a:solidFill>
              <a:srgbClr val="D51317"/>
            </a:solidFill>
            <a:ln w="15875">
              <a:solidFill>
                <a:sysClr val="window" lastClr="FFFFFF"/>
              </a:solidFill>
            </a:ln>
          </c:spPr>
          <c:dPt>
            <c:idx val="0"/>
            <c:bubble3D val="0"/>
            <c:spPr>
              <a:solidFill>
                <a:srgbClr val="E30611"/>
              </a:solidFill>
              <a:ln w="15875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94-4E15-B7A3-EAA505BD8706}"/>
              </c:ext>
            </c:extLst>
          </c:dPt>
          <c:dPt>
            <c:idx val="1"/>
            <c:bubble3D val="0"/>
            <c:spPr>
              <a:solidFill>
                <a:srgbClr val="D8D8D8"/>
              </a:solidFill>
              <a:ln w="15875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94-4E15-B7A3-EAA505BD8706}"/>
              </c:ext>
            </c:extLst>
          </c:dPt>
          <c:dPt>
            <c:idx val="2"/>
            <c:bubble3D val="0"/>
            <c:spPr>
              <a:solidFill>
                <a:srgbClr val="D51317"/>
              </a:solidFill>
              <a:ln w="15875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94-4E15-B7A3-EAA505BD8706}"/>
              </c:ext>
            </c:extLst>
          </c:dPt>
          <c:dPt>
            <c:idx val="3"/>
            <c:bubble3D val="0"/>
            <c:spPr>
              <a:solidFill>
                <a:srgbClr val="D51317"/>
              </a:solidFill>
              <a:ln w="15875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194-4E15-B7A3-EAA505BD870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194-4E15-B7A3-EAA505BD870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Slide_9!$B$69:$B$70</c:f>
              <c:strCache>
                <c:ptCount val="2"/>
                <c:pt idx="0">
                  <c:v>RUB/other local currencies</c:v>
                </c:pt>
                <c:pt idx="1">
                  <c:v>USD, EUR</c:v>
                </c:pt>
              </c:strCache>
            </c:strRef>
          </c:cat>
          <c:val>
            <c:numRef>
              <c:f>Slide_9!$E$69:$E$70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194-4E15-B7A3-EAA505BD8706}"/>
            </c:ext>
          </c:extLst>
        </c:ser>
        <c:ser>
          <c:idx val="1"/>
          <c:order val="1"/>
          <c:tx>
            <c:strRef>
              <c:f>Slide_9!$F$68</c:f>
              <c:strCache>
                <c:ptCount val="1"/>
                <c:pt idx="0">
                  <c:v>Debt composition by currency</c:v>
                </c:pt>
              </c:strCache>
            </c:strRef>
          </c:tx>
          <c:spPr>
            <a:ln w="15875">
              <a:solidFill>
                <a:sysClr val="window" lastClr="FFFFFF"/>
              </a:solidFill>
            </a:ln>
          </c:spPr>
          <c:dPt>
            <c:idx val="0"/>
            <c:bubble3D val="0"/>
            <c:spPr>
              <a:solidFill>
                <a:srgbClr val="E30611"/>
              </a:solidFill>
              <a:ln w="15875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6194-4E15-B7A3-EAA505BD8706}"/>
              </c:ext>
            </c:extLst>
          </c:dPt>
          <c:dPt>
            <c:idx val="1"/>
            <c:bubble3D val="0"/>
            <c:spPr>
              <a:solidFill>
                <a:srgbClr val="D8D8D8"/>
              </a:solidFill>
              <a:ln w="15875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6194-4E15-B7A3-EAA505BD870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5875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6194-4E15-B7A3-EAA505BD8706}"/>
              </c:ext>
            </c:extLst>
          </c:dPt>
          <c:dLbls>
            <c:dLbl>
              <c:idx val="0"/>
              <c:layout>
                <c:manualLayout>
                  <c:x val="-6.2633223296600093E-2"/>
                  <c:y val="3.51957765068191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194-4E15-B7A3-EAA505BD8706}"/>
                </c:ext>
                <c:ext xmlns:c15="http://schemas.microsoft.com/office/drawing/2012/chart" uri="{CE6537A1-D6FC-4f65-9D91-7224C49458BB}">
                  <c15:layout>
                    <c:manualLayout>
                      <c:w val="0.124451687615937"/>
                      <c:h val="8.7683903128475002E-2"/>
                    </c:manualLayout>
                  </c15:layout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Slide_9!$B$69:$B$70</c:f>
              <c:strCache>
                <c:ptCount val="2"/>
                <c:pt idx="0">
                  <c:v>RUB/other local currencies</c:v>
                </c:pt>
                <c:pt idx="1">
                  <c:v>USD, EUR</c:v>
                </c:pt>
              </c:strCache>
            </c:strRef>
          </c:cat>
          <c:val>
            <c:numRef>
              <c:f>Slide_9!$F$69:$F$70</c:f>
              <c:numCache>
                <c:formatCode>0%</c:formatCode>
                <c:ptCount val="2"/>
                <c:pt idx="0">
                  <c:v>0.84778801056989728</c:v>
                </c:pt>
                <c:pt idx="1">
                  <c:v>0.15221198943010278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194-4E15-B7A3-EAA505BD8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TruthCYR Light" panose="02000503050000020004" pitchFamily="50" charset="-52"/>
        </a:defRPr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1523459794127E-2"/>
          <c:y val="0.10470566577453"/>
          <c:w val="0.93814344194938504"/>
          <c:h val="0.52791470909508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Slide_9!$D$40</c:f>
              <c:strCache>
                <c:ptCount val="1"/>
                <c:pt idx="0">
                  <c:v>Общий долг</c:v>
                </c:pt>
              </c:strCache>
            </c:strRef>
          </c:tx>
          <c:spPr>
            <a:solidFill>
              <a:srgbClr val="D5131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9D9-0C45-9EE3-A79664A816F4}"/>
              </c:ext>
            </c:extLst>
          </c:dPt>
          <c:dPt>
            <c:idx val="1"/>
            <c:invertIfNegative val="0"/>
            <c:bubble3D val="0"/>
            <c:spPr>
              <a:solidFill>
                <a:srgbClr val="D8D8D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9D9-0C45-9EE3-A79664A816F4}"/>
              </c:ext>
            </c:extLst>
          </c:dPt>
          <c:dPt>
            <c:idx val="2"/>
            <c:invertIfNegative val="0"/>
            <c:bubble3D val="0"/>
            <c:spPr>
              <a:solidFill>
                <a:srgbClr val="D8D8D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9D9-0C45-9EE3-A79664A816F4}"/>
              </c:ext>
            </c:extLst>
          </c:dPt>
          <c:dPt>
            <c:idx val="3"/>
            <c:invertIfNegative val="0"/>
            <c:bubble3D val="0"/>
            <c:spPr>
              <a:solidFill>
                <a:srgbClr val="D5131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9D9-0C45-9EE3-A79664A816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Slide_9!$C$41:$C$43</c:f>
              <c:strCache>
                <c:ptCount val="3"/>
                <c:pt idx="0">
                  <c:v>Всего</c:v>
                </c:pt>
                <c:pt idx="1">
                  <c:v>Рубли</c:v>
                </c:pt>
                <c:pt idx="2">
                  <c:v>USD/EUR</c:v>
                </c:pt>
              </c:strCache>
            </c:strRef>
          </c:cat>
          <c:val>
            <c:numRef>
              <c:f>Slide_9!$D$41:$D$43</c:f>
              <c:numCache>
                <c:formatCode>0.0%</c:formatCode>
                <c:ptCount val="3"/>
                <c:pt idx="0">
                  <c:v>8.3000000000000004E-2</c:v>
                </c:pt>
                <c:pt idx="1">
                  <c:v>8.5999999999999993E-2</c:v>
                </c:pt>
                <c:pt idx="2">
                  <c:v>6.5000000000000002E-2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9D9-0C45-9EE3-A79664A816F4}"/>
            </c:ext>
          </c:extLst>
        </c:ser>
        <c:ser>
          <c:idx val="1"/>
          <c:order val="1"/>
          <c:tx>
            <c:strRef>
              <c:f>Slide_9!$E$40</c:f>
              <c:strCache>
                <c:ptCount val="1"/>
                <c:pt idx="0">
                  <c:v>Чистый долг</c:v>
                </c:pt>
              </c:strCache>
            </c:strRef>
          </c:tx>
          <c:spPr>
            <a:pattFill prst="ltUpDiag">
              <a:fgClr>
                <a:srgbClr val="D51317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ltUpDiag">
                <a:fgClr>
                  <a:srgbClr val="E30611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49D9-0C45-9EE3-A79664A816F4}"/>
              </c:ext>
            </c:extLst>
          </c:dPt>
          <c:dPt>
            <c:idx val="1"/>
            <c:invertIfNegative val="0"/>
            <c:bubble3D val="0"/>
            <c:spPr>
              <a:pattFill prst="ltUpDiag">
                <a:fgClr>
                  <a:srgbClr val="D8D8D8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49D9-0C45-9EE3-A79664A816F4}"/>
              </c:ext>
            </c:extLst>
          </c:dPt>
          <c:dPt>
            <c:idx val="2"/>
            <c:invertIfNegative val="0"/>
            <c:bubble3D val="0"/>
            <c:spPr>
              <a:pattFill prst="ltUpDiag">
                <a:fgClr>
                  <a:srgbClr val="D8D8D8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49D9-0C45-9EE3-A79664A816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Slide_9!$C$41:$C$43</c:f>
              <c:strCache>
                <c:ptCount val="3"/>
                <c:pt idx="0">
                  <c:v>Всего</c:v>
                </c:pt>
                <c:pt idx="1">
                  <c:v>Рубли</c:v>
                </c:pt>
                <c:pt idx="2">
                  <c:v>USD/EUR</c:v>
                </c:pt>
              </c:strCache>
            </c:strRef>
          </c:cat>
          <c:val>
            <c:numRef>
              <c:f>Slide_9!$E$41:$E$43</c:f>
              <c:numCache>
                <c:formatCode>0.0%</c:formatCode>
                <c:ptCount val="3"/>
                <c:pt idx="0">
                  <c:v>7.8E-2</c:v>
                </c:pt>
                <c:pt idx="1">
                  <c:v>7.9000000000000001E-2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49D9-0C45-9EE3-A79664A816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2"/>
        <c:overlap val="-25"/>
        <c:axId val="219925784"/>
        <c:axId val="219925392"/>
      </c:barChart>
      <c:catAx>
        <c:axId val="219925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D8D8D8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ctr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19925392"/>
        <c:crosses val="autoZero"/>
        <c:auto val="1"/>
        <c:lblAlgn val="ctr"/>
        <c:lblOffset val="100"/>
        <c:noMultiLvlLbl val="0"/>
      </c:catAx>
      <c:valAx>
        <c:axId val="21992539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19925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017883941566201"/>
          <c:y val="0.85623171476264914"/>
          <c:w val="0.56714625008435704"/>
          <c:h val="0.121358235912804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ruthCYR Regular" panose="02000503050000020004" pitchFamily="50" charset="-52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831665382622201E-2"/>
          <c:y val="2.8536158042156801E-2"/>
          <c:w val="0.87096475606801049"/>
          <c:h val="0.508626978287753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Slide_11!$B$8</c:f>
              <c:strCache>
                <c:ptCount val="1"/>
                <c:pt idx="0">
                  <c:v>Дивиденды</c:v>
                </c:pt>
              </c:strCache>
            </c:strRef>
          </c:tx>
          <c:spPr>
            <a:solidFill>
              <a:srgbClr val="D51317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0A-D240-B97C-140D807119F4}"/>
              </c:ext>
            </c:extLst>
          </c:dPt>
          <c:dPt>
            <c:idx val="1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B0A-D240-B97C-140D807119F4}"/>
              </c:ext>
            </c:extLst>
          </c:dPt>
          <c:dPt>
            <c:idx val="2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B0A-D240-B97C-140D807119F4}"/>
              </c:ext>
            </c:extLst>
          </c:dPt>
          <c:dPt>
            <c:idx val="3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B0A-D240-B97C-140D807119F4}"/>
              </c:ext>
            </c:extLst>
          </c:dPt>
          <c:dPt>
            <c:idx val="4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B0A-D240-B97C-140D807119F4}"/>
              </c:ext>
            </c:extLst>
          </c:dPt>
          <c:dPt>
            <c:idx val="5"/>
            <c:invertIfNegative val="0"/>
            <c:bubble3D val="0"/>
            <c:spPr>
              <a:solidFill>
                <a:srgbClr val="E30611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B0A-D240-B97C-140D807119F4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30,2</a:t>
                    </a:r>
                    <a:endParaRPr lang="en-US" dirty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dirty="0"/>
                      <a:t>38,4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40,4</a:t>
                    </a:r>
                    <a:endParaRPr lang="en-US" dirty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24,0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>
                      <a:solidFill>
                        <a:schemeClr val="bg1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Slide_11!$F$7:$K$7</c:f>
              <c:strCach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2018П</c:v>
                </c:pt>
              </c:strCache>
            </c:strRef>
          </c:cat>
          <c:val>
            <c:numRef>
              <c:f>Slide_11!$F$8:$K$8</c:f>
              <c:numCache>
                <c:formatCode>_(* #\ ##0.0_);_(* \(#\ ##0.0\);_(* "-"_);_(@_)</c:formatCode>
                <c:ptCount val="6"/>
                <c:pt idx="0">
                  <c:v>30.2</c:v>
                </c:pt>
                <c:pt idx="1">
                  <c:v>38.4</c:v>
                </c:pt>
                <c:pt idx="2">
                  <c:v>40.4</c:v>
                </c:pt>
                <c:pt idx="3">
                  <c:v>24</c:v>
                </c:pt>
                <c:pt idx="4">
                  <c:v>31.2</c:v>
                </c:pt>
                <c:pt idx="5">
                  <c:v>46.76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B0A-D240-B97C-140D807119F4}"/>
            </c:ext>
          </c:extLst>
        </c:ser>
        <c:ser>
          <c:idx val="1"/>
          <c:order val="1"/>
          <c:spPr>
            <a:solidFill>
              <a:srgbClr val="D8D8D8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FB0A-D240-B97C-140D807119F4}"/>
              </c:ext>
            </c:extLst>
          </c:dPt>
          <c:dPt>
            <c:idx val="1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FB0A-D240-B97C-140D807119F4}"/>
              </c:ext>
            </c:extLst>
          </c:dPt>
          <c:dPt>
            <c:idx val="2"/>
            <c:invertIfNegative val="0"/>
            <c:bubble3D val="0"/>
            <c:spPr>
              <a:solidFill>
                <a:srgbClr val="D8D8D8"/>
              </a:solidFill>
              <a:ln w="12700"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FB0A-D240-B97C-140D807119F4}"/>
              </c:ext>
            </c:extLst>
          </c:dPt>
          <c:dPt>
            <c:idx val="3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FB0A-D240-B97C-140D807119F4}"/>
              </c:ext>
            </c:extLst>
          </c:dPt>
          <c:dPt>
            <c:idx val="4"/>
            <c:invertIfNegative val="0"/>
            <c:bubble3D val="0"/>
            <c:spPr>
              <a:solidFill>
                <a:srgbClr val="D8D8D8"/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FB0A-D240-B97C-140D807119F4}"/>
              </c:ext>
            </c:extLst>
          </c:dPt>
          <c:dPt>
            <c:idx val="5"/>
            <c:invertIfNegative val="0"/>
            <c:bubble3D val="0"/>
            <c:spPr>
              <a:pattFill prst="dkUpDiag">
                <a:fgClr>
                  <a:srgbClr val="E30611"/>
                </a:fgClr>
                <a:bgClr>
                  <a:schemeClr val="bg1"/>
                </a:bgClr>
              </a:patt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FB0A-D240-B97C-140D807119F4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10,8</a:t>
                    </a:r>
                    <a:endParaRPr lang="en-US" dirty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12,8</a:t>
                    </a:r>
                    <a:endParaRPr lang="en-US" dirty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11,6</a:t>
                    </a:r>
                    <a:endParaRPr lang="en-US" dirty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7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t>28,0</a:t>
                    </a:r>
                    <a:endParaRPr lang="en-US" sz="700" dirty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FB0A-D240-B97C-140D807119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FB0A-D240-B97C-140D807119F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Slide_11!$F$7:$K$7</c:f>
              <c:strCach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2018П</c:v>
                </c:pt>
              </c:strCache>
            </c:strRef>
          </c:cat>
          <c:val>
            <c:numRef>
              <c:f>Slide_11!$F$9:$K$9</c:f>
              <c:numCache>
                <c:formatCode>_(* #\ ##0.0_);_(* \(#\ ##0.0\);_(* "-"_);_(@_)</c:formatCode>
                <c:ptCount val="6"/>
                <c:pt idx="0">
                  <c:v>10.8</c:v>
                </c:pt>
                <c:pt idx="1">
                  <c:v>12.8</c:v>
                </c:pt>
                <c:pt idx="2">
                  <c:v>11.6</c:v>
                </c:pt>
                <c:pt idx="3">
                  <c:v>28</c:v>
                </c:pt>
                <c:pt idx="4">
                  <c:v>20.8</c:v>
                </c:pt>
                <c:pt idx="5">
                  <c:v>5.240000000000002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FB0A-D240-B97C-140D807119F4}"/>
            </c:ext>
          </c:extLst>
        </c:ser>
        <c:ser>
          <c:idx val="2"/>
          <c:order val="2"/>
          <c:tx>
            <c:strRef>
              <c:f>Slide_11!$B$10</c:f>
              <c:strCache>
                <c:ptCount val="1"/>
                <c:pt idx="0">
                  <c:v>Выкуп акций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FB0A-D240-B97C-140D807119F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FB0A-D240-B97C-140D807119F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FB0A-D240-B97C-140D807119F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Slide_11!$F$7:$K$7</c:f>
              <c:strCach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2018П</c:v>
                </c:pt>
              </c:strCache>
            </c:strRef>
          </c:cat>
          <c:val>
            <c:numRef>
              <c:f>Slide_11!$F$10:$K$10</c:f>
              <c:numCache>
                <c:formatCode>General</c:formatCode>
                <c:ptCount val="6"/>
                <c:pt idx="3" formatCode="_(* #\ ##0.0_);_(* \(#\ ##0.0\);_(* &quot;-&quot;_);_(@_)">
                  <c:v>0.7</c:v>
                </c:pt>
                <c:pt idx="4" formatCode="_(* #\ ##0.0_);_(* \(#\ ##0.0\);_(* &quot;-&quot;_);_(@_)">
                  <c:v>21.8</c:v>
                </c:pt>
                <c:pt idx="5" formatCode="_(* #\ ##0.0_);_(* \(#\ ##0.0\);_(* &quot;-&quot;_);_(@_)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D-FB0A-D240-B97C-140D80711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251927832"/>
        <c:axId val="251928224"/>
      </c:barChart>
      <c:catAx>
        <c:axId val="251927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solidFill>
              <a:srgbClr val="D8D8D8"/>
            </a:solidFill>
          </a:ln>
        </c:spPr>
        <c:txPr>
          <a:bodyPr/>
          <a:lstStyle/>
          <a:p>
            <a:pPr algn="ctr">
              <a:defRPr sz="7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251928224"/>
        <c:crosses val="autoZero"/>
        <c:auto val="1"/>
        <c:lblAlgn val="ctr"/>
        <c:lblOffset val="100"/>
        <c:noMultiLvlLbl val="0"/>
      </c:catAx>
      <c:valAx>
        <c:axId val="251928224"/>
        <c:scaling>
          <c:orientation val="minMax"/>
        </c:scaling>
        <c:delete val="1"/>
        <c:axPos val="l"/>
        <c:numFmt formatCode="_(* #\ ##0.0_);_(* \(#\ ##0.0\);_(* &quot;-&quot;_);_(@_)" sourceLinked="1"/>
        <c:majorTickMark val="out"/>
        <c:minorTickMark val="none"/>
        <c:tickLblPos val="nextTo"/>
        <c:crossAx val="251927832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"/>
          <c:y val="1.4306639617646048E-2"/>
          <c:w val="0.51866446025553792"/>
          <c:h val="6.5751584545381603E-2"/>
        </c:manualLayout>
      </c:layout>
      <c:overlay val="0"/>
      <c:txPr>
        <a:bodyPr/>
        <a:lstStyle/>
        <a:p>
          <a:pPr>
            <a:defRPr sz="700"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chemeClr val="tx1">
              <a:lumMod val="75000"/>
              <a:lumOff val="25000"/>
            </a:schemeClr>
          </a:solidFill>
          <a:latin typeface="TruthCYR Light" panose="02000503050000020004" pitchFamily="50" charset="-52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152680972274326E-2"/>
          <c:y val="2.6449188179620272E-2"/>
          <c:w val="0.95045063332453206"/>
          <c:h val="0.786104522590033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D8D8D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70F2-0A43-A7FD-6C2C2A47879A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0F2-0A43-A7FD-6C2C2A47879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F2-0A43-A7FD-6C2C2A47879A}"/>
              </c:ext>
            </c:extLst>
          </c:dPt>
          <c:dPt>
            <c:idx val="5"/>
            <c:invertIfNegative val="0"/>
            <c:bubble3D val="0"/>
            <c:spPr>
              <a:solidFill>
                <a:srgbClr val="E3061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F2-0A43-A7FD-6C2C2A4787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Slide_10!$I$24:$M$24</c:f>
              <c:strCache>
                <c:ptCount val="5"/>
                <c:pt idx="0">
                  <c:v>1 кв. 2017</c:v>
                </c:pt>
                <c:pt idx="1">
                  <c:v>2 кв. 2017</c:v>
                </c:pt>
                <c:pt idx="2">
                  <c:v>3 кв. 2017</c:v>
                </c:pt>
                <c:pt idx="3">
                  <c:v>4 кв. 2017</c:v>
                </c:pt>
                <c:pt idx="4">
                  <c:v>1 кв. 2018</c:v>
                </c:pt>
              </c:strCache>
            </c:strRef>
          </c:cat>
          <c:val>
            <c:numRef>
              <c:f>Slide_10!$I$25:$M$25</c:f>
              <c:numCache>
                <c:formatCode>_(* #\ ##0.0_);_(* \(#\ ##0.0\);_(* "-"_);_(@_)</c:formatCode>
                <c:ptCount val="5"/>
                <c:pt idx="0">
                  <c:v>10.3</c:v>
                </c:pt>
                <c:pt idx="1">
                  <c:v>9.1999999999999993</c:v>
                </c:pt>
                <c:pt idx="2">
                  <c:v>12.3958778605378</c:v>
                </c:pt>
                <c:pt idx="3">
                  <c:v>14.612802620125301</c:v>
                </c:pt>
                <c:pt idx="4">
                  <c:v>11.088176100651101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0F2-0A43-A7FD-6C2C2A4787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7"/>
        <c:axId val="251929008"/>
        <c:axId val="251929400"/>
      </c:barChart>
      <c:catAx>
        <c:axId val="25192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D8D8D8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ctr"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51929400"/>
        <c:crosses val="autoZero"/>
        <c:auto val="1"/>
        <c:lblAlgn val="ctr"/>
        <c:lblOffset val="100"/>
        <c:noMultiLvlLbl val="0"/>
      </c:catAx>
      <c:valAx>
        <c:axId val="251929400"/>
        <c:scaling>
          <c:orientation val="minMax"/>
          <c:max val="17"/>
          <c:min val="0"/>
        </c:scaling>
        <c:delete val="1"/>
        <c:axPos val="l"/>
        <c:numFmt formatCode="_(* #\ ##0.0_);_(* \(#\ ##0.0\);_(* &quot;-&quot;_);_(@_)" sourceLinked="1"/>
        <c:majorTickMark val="out"/>
        <c:minorTickMark val="none"/>
        <c:tickLblPos val="nextTo"/>
        <c:crossAx val="25192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>
              <a:lumMod val="75000"/>
              <a:lumOff val="25000"/>
            </a:schemeClr>
          </a:solidFill>
          <a:latin typeface="TruthCYR Regular" panose="02000503050000020004" pitchFamily="50" charset="-52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24421390480902105"/>
          <c:w val="1"/>
          <c:h val="0.7557860951909789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64646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46464"/>
              </a:solidFill>
              <a:ln w="9525">
                <a:solidFill>
                  <a:srgbClr val="646464"/>
                </a:solidFill>
              </a:ln>
              <a:effectLst/>
            </c:spPr>
          </c:marker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0"/>
                <a:lstStyle/>
                <a:p>
                  <a:pPr algn="ctr" rtl="0">
                    <a:defRPr lang="ru-RU" sz="600" b="1" i="0" u="none" strike="noStrike" kern="1200" baseline="0">
                      <a:solidFill>
                        <a:prstClr val="white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0"/>
                <a:lstStyle/>
                <a:p>
                  <a:pPr algn="ctr" rtl="0">
                    <a:defRPr lang="en-US"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0"/>
                <a:lstStyle/>
                <a:p>
                  <a:pPr algn="ctr" rtl="0">
                    <a:defRPr lang="ru-RU" sz="600" b="1" i="0" u="none" strike="noStrike" kern="1200" baseline="0">
                      <a:solidFill>
                        <a:prstClr val="white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6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Slide_10!$I$24:$M$24</c:f>
              <c:strCache>
                <c:ptCount val="5"/>
                <c:pt idx="0">
                  <c:v>1 кв. 2017</c:v>
                </c:pt>
                <c:pt idx="1">
                  <c:v>2 кв. 2017</c:v>
                </c:pt>
                <c:pt idx="2">
                  <c:v>3 кв. 2017</c:v>
                </c:pt>
                <c:pt idx="3">
                  <c:v>4 кв. 2017</c:v>
                </c:pt>
                <c:pt idx="4">
                  <c:v>1 кв. 2018</c:v>
                </c:pt>
              </c:strCache>
            </c:strRef>
          </c:cat>
          <c:val>
            <c:numRef>
              <c:f>Slide_10!$I$26:$M$26</c:f>
              <c:numCache>
                <c:formatCode>0.0%</c:formatCode>
                <c:ptCount val="5"/>
                <c:pt idx="0">
                  <c:v>0.17199999999999999</c:v>
                </c:pt>
                <c:pt idx="1">
                  <c:v>9.4E-2</c:v>
                </c:pt>
                <c:pt idx="2">
                  <c:v>0.14742449819056586</c:v>
                </c:pt>
                <c:pt idx="3">
                  <c:v>0.1614586055973222</c:v>
                </c:pt>
                <c:pt idx="4">
                  <c:v>0.14540777100162261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7B3-6349-908B-D66A329B8F6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0081072"/>
        <c:axId val="251930184"/>
      </c:lineChart>
      <c:catAx>
        <c:axId val="2200810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1930184"/>
        <c:crosses val="autoZero"/>
        <c:auto val="1"/>
        <c:lblAlgn val="ctr"/>
        <c:lblOffset val="100"/>
        <c:noMultiLvlLbl val="0"/>
      </c:catAx>
      <c:valAx>
        <c:axId val="251930184"/>
        <c:scaling>
          <c:orientation val="minMax"/>
          <c:max val="0.30000000000000004"/>
          <c:min val="0"/>
        </c:scaling>
        <c:delete val="1"/>
        <c:axPos val="l"/>
        <c:numFmt formatCode="0.0%" sourceLinked="1"/>
        <c:majorTickMark val="out"/>
        <c:minorTickMark val="none"/>
        <c:tickLblPos val="nextTo"/>
        <c:crossAx val="22008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75000"/>
              <a:lumOff val="25000"/>
            </a:schemeClr>
          </a:solidFill>
          <a:latin typeface="TruthCYR Regular" panose="02000503050000020004" pitchFamily="50" charset="-52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0.19003</cdr:x>
      <cdr:y>0.02889</cdr:y>
    </cdr:from>
    <cdr:to>
      <cdr:x>0.36209</cdr:x>
      <cdr:y>0.15838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39873" y="41699"/>
          <a:ext cx="488827" cy="186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800" b="0" i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USD/ EUR</a:t>
          </a:r>
        </a:p>
      </cdr:txBody>
    </cdr:sp>
  </cdr:relSizeAnchor>
  <cdr:relSizeAnchor xmlns:cdr="http://schemas.openxmlformats.org/drawingml/2006/chartDrawing">
    <cdr:from>
      <cdr:x>0.66687</cdr:x>
      <cdr:y>0.67313</cdr:y>
    </cdr:from>
    <cdr:to>
      <cdr:x>1</cdr:x>
      <cdr:y>0.95669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389764" y="1222731"/>
          <a:ext cx="1193789" cy="5150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0" i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Рубли</a:t>
          </a:r>
          <a:r>
            <a:rPr lang="en-US" sz="800" b="0" i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/</a:t>
          </a:r>
          <a:r>
            <a:rPr lang="ru-RU" sz="800" b="0" i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другие локальные</a:t>
          </a:r>
          <a:r>
            <a:rPr lang="ru-RU" sz="800" b="0" i="0" baseline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валюты</a:t>
          </a:r>
          <a:endParaRPr lang="en-US" sz="800" b="0" i="0" dirty="0">
            <a:solidFill>
              <a:schemeClr val="tx1">
                <a:lumMod val="65000"/>
                <a:lumOff val="3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0.64014</cdr:x>
      <cdr:y>0.1075</cdr:y>
    </cdr:from>
    <cdr:to>
      <cdr:x>0.92203</cdr:x>
      <cdr:y>0.23269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293976" y="195276"/>
          <a:ext cx="1010166" cy="2274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i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Общий долг</a:t>
          </a:r>
          <a:endParaRPr lang="en-US" sz="800" i="0" dirty="0">
            <a:solidFill>
              <a:schemeClr val="tx1">
                <a:lumMod val="65000"/>
                <a:lumOff val="3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0.6225</cdr:x>
      <cdr:y>0.22624</cdr:y>
    </cdr:from>
    <cdr:to>
      <cdr:x>0.65964</cdr:x>
      <cdr:y>0.27796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H="1">
          <a:off x="1768511" y="351692"/>
          <a:ext cx="105507" cy="8038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>
              <a:lumMod val="75000"/>
              <a:lumOff val="2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0.34682</cdr:x>
      <cdr:y>0.4348</cdr:y>
    </cdr:from>
    <cdr:to>
      <cdr:x>0.59218</cdr:x>
      <cdr:y>0.55999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984423" y="627571"/>
          <a:ext cx="696442" cy="1806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800" b="0" i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Чистый</a:t>
          </a:r>
          <a:r>
            <a:rPr lang="ru-RU" sz="800" b="0" i="0" baseline="0" dirty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долг</a:t>
          </a:r>
          <a:endParaRPr lang="en-US" sz="800" b="0" i="0" dirty="0">
            <a:solidFill>
              <a:schemeClr val="tx1">
                <a:lumMod val="65000"/>
                <a:lumOff val="3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0.53231</cdr:x>
      <cdr:y>0.40078</cdr:y>
    </cdr:from>
    <cdr:to>
      <cdr:x>0.56944</cdr:x>
      <cdr:y>0.45249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H="1">
          <a:off x="1512279" y="622997"/>
          <a:ext cx="105507" cy="8038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>
              <a:lumMod val="75000"/>
              <a:lumOff val="2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0.03999</cdr:x>
      <cdr:y>0.20875</cdr:y>
    </cdr:from>
    <cdr:to>
      <cdr:x>0.16283</cdr:x>
      <cdr:y>0.27432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6970" y="400050"/>
          <a:ext cx="359280" cy="12565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2700" cap="flat">
          <a:noFill/>
          <a:miter lim="400000"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none"/>
      </cdr:style>
      <cdr:txBody>
        <a:bodyPr xmlns:a="http://schemas.openxmlformats.org/drawingml/2006/main" rot="0" spcFirstLastPara="1" vertOverflow="clip" horzOverflow="overflow" vert="horz" wrap="square" lIns="50800" tIns="50800" rIns="50800" bIns="50800" numCol="1" spcCol="3810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546100" rtl="0" fontAlgn="auto" latinLnBrk="1" hangingPunct="0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</a:pPr>
          <a:r>
            <a:rPr kumimoji="0" lang="en-US" sz="700" b="0" i="0" u="none" strike="noStrike" cap="none" spc="0" normalizeH="0" baseline="0" dirty="0">
              <a:ln>
                <a:noFill/>
              </a:ln>
              <a:solidFill>
                <a:srgbClr val="535353"/>
              </a:solidFill>
              <a:effectLst/>
              <a:uFillTx/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41</a:t>
          </a:r>
          <a:r>
            <a:rPr kumimoji="0" lang="ru-RU" sz="700" b="0" i="0" u="none" strike="noStrike" cap="none" spc="0" normalizeH="0" baseline="0" dirty="0">
              <a:ln>
                <a:noFill/>
              </a:ln>
              <a:solidFill>
                <a:srgbClr val="535353"/>
              </a:solidFill>
              <a:effectLst/>
              <a:uFillTx/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kumimoji="0" lang="en-US" sz="700" b="0" i="0" u="none" strike="noStrike" cap="none" spc="0" normalizeH="0" baseline="0" dirty="0">
              <a:ln>
                <a:noFill/>
              </a:ln>
              <a:solidFill>
                <a:srgbClr val="535353"/>
              </a:solidFill>
              <a:effectLst/>
              <a:uFillTx/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0</a:t>
          </a:r>
          <a:endParaRPr kumimoji="0" lang="ru-RU" sz="700" b="0" i="0" u="none" strike="noStrike" cap="none" spc="0" normalizeH="0" baseline="0" dirty="0">
            <a:ln>
              <a:noFill/>
            </a:ln>
            <a:solidFill>
              <a:srgbClr val="535353"/>
            </a:solidFill>
            <a:effectLst/>
            <a:uFillTx/>
            <a:latin typeface="Arial" panose="020B0604020202020204" pitchFamily="34" charset="0"/>
            <a:cs typeface="Arial" panose="020B0604020202020204" pitchFamily="34" charset="0"/>
            <a:sym typeface="Gill Sans Light"/>
          </a:endParaRPr>
        </a:p>
      </cdr:txBody>
    </cdr:sp>
  </cdr:relSizeAnchor>
  <cdr:relSizeAnchor xmlns:cdr="http://schemas.openxmlformats.org/drawingml/2006/chartDrawing">
    <cdr:from>
      <cdr:x>0.19631</cdr:x>
      <cdr:y>0.14762</cdr:y>
    </cdr:from>
    <cdr:to>
      <cdr:x>0.29763</cdr:x>
      <cdr:y>0.21198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93839" y="322001"/>
          <a:ext cx="306493" cy="1403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2700" cap="flat">
          <a:noFill/>
          <a:miter lim="400000"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none"/>
      </cdr:style>
      <cdr:txBody>
        <a:bodyPr xmlns:a="http://schemas.openxmlformats.org/drawingml/2006/main" rot="0" spcFirstLastPara="1" vertOverflow="clip" horzOverflow="overflow" vert="horz" wrap="square" lIns="50800" tIns="50800" rIns="50800" bIns="50800" numCol="1" spcCol="3810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546100" rtl="0" fontAlgn="auto" latinLnBrk="1" hangingPunct="0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</a:pP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51</a:t>
          </a:r>
          <a:r>
            <a:rPr kumimoji="0" lang="ru-RU" sz="700" b="0" i="0" u="none" strike="noStrike" cap="none" spc="0" normalizeH="0" baseline="0" dirty="0">
              <a:ln>
                <a:noFill/>
              </a:ln>
              <a:solidFill>
                <a:srgbClr val="535353"/>
              </a:solidFill>
              <a:effectLst/>
              <a:uFillTx/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kumimoji="0" lang="en-US" sz="700" b="0" i="0" u="none" strike="noStrike" cap="none" spc="0" normalizeH="0" baseline="0" dirty="0">
              <a:ln>
                <a:noFill/>
              </a:ln>
              <a:solidFill>
                <a:srgbClr val="535353"/>
              </a:solidFill>
              <a:effectLst/>
              <a:uFillTx/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2</a:t>
          </a:r>
          <a:endParaRPr kumimoji="0" lang="ru-RU" sz="700" b="0" i="0" u="none" strike="noStrike" cap="none" spc="0" normalizeH="0" baseline="0" dirty="0">
            <a:ln>
              <a:noFill/>
            </a:ln>
            <a:solidFill>
              <a:srgbClr val="535353"/>
            </a:solidFill>
            <a:effectLst/>
            <a:uFillTx/>
            <a:latin typeface="Arial" panose="020B0604020202020204" pitchFamily="34" charset="0"/>
            <a:cs typeface="Arial" panose="020B0604020202020204" pitchFamily="34" charset="0"/>
            <a:sym typeface="Gill Sans Light"/>
          </a:endParaRPr>
        </a:p>
      </cdr:txBody>
    </cdr:sp>
  </cdr:relSizeAnchor>
  <cdr:relSizeAnchor xmlns:cdr="http://schemas.openxmlformats.org/drawingml/2006/chartDrawing">
    <cdr:from>
      <cdr:x>0.33641</cdr:x>
      <cdr:y>0.13896</cdr:y>
    </cdr:from>
    <cdr:to>
      <cdr:x>0.44676</cdr:x>
      <cdr:y>0.21286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017640" y="303096"/>
          <a:ext cx="333809" cy="1611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2700" cap="flat">
          <a:noFill/>
          <a:miter lim="400000"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none"/>
      </cdr:style>
      <cdr:txBody>
        <a:bodyPr xmlns:a="http://schemas.openxmlformats.org/drawingml/2006/main" rot="0" spcFirstLastPara="1" vertOverflow="clip" horzOverflow="overflow" vert="horz" wrap="square" lIns="50800" tIns="50800" rIns="50800" bIns="50800" numCol="1" spcCol="3810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546100" rtl="0" fontAlgn="auto" latinLnBrk="1" hangingPunct="0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</a:pP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52</a:t>
          </a:r>
          <a:r>
            <a:rPr kumimoji="0" lang="ru-RU" sz="700" b="0" i="0" u="none" strike="noStrike" cap="none" spc="0" normalizeH="0" baseline="0" dirty="0">
              <a:ln>
                <a:noFill/>
              </a:ln>
              <a:solidFill>
                <a:srgbClr val="535353"/>
              </a:solidFill>
              <a:effectLst/>
              <a:uFillTx/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kumimoji="0" lang="en-US" sz="700" b="0" i="0" u="none" strike="noStrike" cap="none" spc="0" normalizeH="0" baseline="0" dirty="0">
              <a:ln>
                <a:noFill/>
              </a:ln>
              <a:solidFill>
                <a:srgbClr val="535353"/>
              </a:solidFill>
              <a:effectLst/>
              <a:uFillTx/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0</a:t>
          </a:r>
          <a:endParaRPr kumimoji="0" lang="ru-RU" sz="700" b="0" i="0" u="none" strike="noStrike" cap="none" spc="0" normalizeH="0" baseline="0" dirty="0">
            <a:ln>
              <a:noFill/>
            </a:ln>
            <a:solidFill>
              <a:srgbClr val="535353"/>
            </a:solidFill>
            <a:effectLst/>
            <a:uFillTx/>
            <a:latin typeface="Arial" panose="020B0604020202020204" pitchFamily="34" charset="0"/>
            <a:cs typeface="Arial" panose="020B0604020202020204" pitchFamily="34" charset="0"/>
            <a:sym typeface="Gill Sans Light"/>
          </a:endParaRPr>
        </a:p>
      </cdr:txBody>
    </cdr:sp>
  </cdr:relSizeAnchor>
  <cdr:relSizeAnchor xmlns:cdr="http://schemas.openxmlformats.org/drawingml/2006/chartDrawing">
    <cdr:from>
      <cdr:x>0.44092</cdr:x>
      <cdr:y>0.14019</cdr:y>
    </cdr:from>
    <cdr:to>
      <cdr:x>0.63636</cdr:x>
      <cdr:y>0.21745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333773" y="305793"/>
          <a:ext cx="591206" cy="1685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2700" cap="flat">
          <a:noFill/>
          <a:miter lim="400000"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none"/>
      </cdr:style>
      <cdr:txBody>
        <a:bodyPr xmlns:a="http://schemas.openxmlformats.org/drawingml/2006/main" rot="0" spcFirstLastPara="1" vertOverflow="clip" horzOverflow="overflow" vert="horz" wrap="square" lIns="50800" tIns="50800" rIns="50800" bIns="50800" numCol="1" spcCol="3810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546100" rtl="0" fontAlgn="auto" latinLnBrk="1" hangingPunct="0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</a:pP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52</a:t>
          </a:r>
          <a:r>
            <a:rPr lang="ru-RU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0 + 0</a:t>
          </a:r>
          <a:r>
            <a:rPr lang="ru-RU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7</a:t>
          </a:r>
        </a:p>
      </cdr:txBody>
    </cdr:sp>
  </cdr:relSizeAnchor>
  <cdr:relSizeAnchor xmlns:cdr="http://schemas.openxmlformats.org/drawingml/2006/chartDrawing">
    <cdr:from>
      <cdr:x>0.53476</cdr:x>
      <cdr:y>0.00689</cdr:y>
    </cdr:from>
    <cdr:to>
      <cdr:x>0.82089</cdr:x>
      <cdr:y>0.07407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617654" y="15039"/>
          <a:ext cx="865544" cy="1465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2700" cap="flat">
          <a:noFill/>
          <a:miter lim="400000"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none"/>
      </cdr:style>
      <cdr:txBody>
        <a:bodyPr xmlns:a="http://schemas.openxmlformats.org/drawingml/2006/main" rot="0" spcFirstLastPara="1" vertOverflow="clip" horzOverflow="overflow" vert="horz" wrap="square" lIns="50800" tIns="50800" rIns="50800" bIns="50800" numCol="1" spcCol="38100" rtlCol="0" anchor="ctr">
          <a:noAutofit/>
        </a:bodyPr>
        <a:lstStyle xmlns:a="http://schemas.openxmlformats.org/drawingml/2006/main"/>
        <a:p xmlns:a="http://schemas.openxmlformats.org/drawingml/2006/main">
          <a:pPr marL="0" marR="0" indent="0" algn="ctr" defTabSz="546100" rtl="0" fontAlgn="auto" latinLnBrk="1" hangingPunct="0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</a:pP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52</a:t>
          </a:r>
          <a:r>
            <a:rPr lang="ru-RU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0 + 21</a:t>
          </a:r>
          <a:r>
            <a:rPr lang="ru-RU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8</a:t>
          </a:r>
        </a:p>
      </cdr:txBody>
    </cdr:sp>
  </cdr:relSizeAnchor>
  <cdr:relSizeAnchor xmlns:cdr="http://schemas.openxmlformats.org/drawingml/2006/chartDrawing">
    <cdr:from>
      <cdr:x>0.73006</cdr:x>
      <cdr:y>0.0951</cdr:y>
    </cdr:from>
    <cdr:to>
      <cdr:x>0.91775</cdr:x>
      <cdr:y>0.16748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208421" y="207438"/>
          <a:ext cx="567763" cy="1578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2700" cap="flat">
          <a:noFill/>
          <a:miter lim="400000"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none"/>
      </cdr:style>
      <cdr:txBody>
        <a:bodyPr xmlns:a="http://schemas.openxmlformats.org/drawingml/2006/main" rot="0" spcFirstLastPara="1" vert="horz" wrap="square" lIns="50800" tIns="50800" rIns="50800" bIns="50800" numCol="1" spcCol="38100" rtlCol="0" anchor="ctr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546100" rtl="0" fontAlgn="auto" latinLnBrk="1" hangingPunct="0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</a:pP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52</a:t>
          </a:r>
          <a:r>
            <a:rPr lang="ru-RU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0 + 7</a:t>
          </a:r>
          <a:r>
            <a:rPr lang="ru-RU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,</a:t>
          </a:r>
          <a:r>
            <a:rPr lang="en-US" sz="700" dirty="0">
              <a:solidFill>
                <a:srgbClr val="535353"/>
              </a:solidFill>
              <a:latin typeface="Arial" panose="020B0604020202020204" pitchFamily="34" charset="0"/>
              <a:cs typeface="Arial" panose="020B0604020202020204" pitchFamily="34" charset="0"/>
              <a:sym typeface="Gill Sans Light"/>
            </a:rPr>
            <a:t>3</a:t>
          </a:r>
        </a:p>
      </cdr:txBody>
    </cdr:sp>
  </cdr:relSizeAnchor>
  <cdr:relSizeAnchor xmlns:cdr="http://schemas.openxmlformats.org/drawingml/2006/chartDrawing">
    <cdr:from>
      <cdr:x>0.49534</cdr:x>
      <cdr:y>0.72879</cdr:y>
    </cdr:from>
    <cdr:to>
      <cdr:x>0.5815</cdr:x>
      <cdr:y>0.86028</cdr:y>
    </cdr:to>
    <cdr:sp macro="" textlink="">
      <cdr:nvSpPr>
        <cdr:cNvPr id="8" name="Овал 7"/>
        <cdr:cNvSpPr/>
      </cdr:nvSpPr>
      <cdr:spPr>
        <a:xfrm xmlns:a="http://schemas.openxmlformats.org/drawingml/2006/main">
          <a:off x="1448785" y="1396674"/>
          <a:ext cx="252000" cy="252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D8D8D8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26</a:t>
          </a:r>
          <a:r>
            <a:rPr lang="ru-RU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0</a:t>
          </a:r>
          <a:endParaRPr lang="ru-RU" sz="600">
            <a:solidFill>
              <a:schemeClr val="tx1">
                <a:lumMod val="85000"/>
                <a:lumOff val="1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0.64155</cdr:x>
      <cdr:y>0.72879</cdr:y>
    </cdr:from>
    <cdr:to>
      <cdr:x>0.72771</cdr:x>
      <cdr:y>0.86028</cdr:y>
    </cdr:to>
    <cdr:sp macro="" textlink="">
      <cdr:nvSpPr>
        <cdr:cNvPr id="9" name="Овал 8"/>
        <cdr:cNvSpPr/>
      </cdr:nvSpPr>
      <cdr:spPr>
        <a:xfrm xmlns:a="http://schemas.openxmlformats.org/drawingml/2006/main">
          <a:off x="1876422" y="1396674"/>
          <a:ext cx="252000" cy="252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E3061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26</a:t>
          </a:r>
          <a:r>
            <a:rPr lang="ru-RU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0</a:t>
          </a:r>
          <a:endParaRPr lang="ru-RU" sz="6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0.05672</cdr:x>
      <cdr:y>0.72879</cdr:y>
    </cdr:from>
    <cdr:to>
      <cdr:x>0.14288</cdr:x>
      <cdr:y>0.86028</cdr:y>
    </cdr:to>
    <cdr:sp macro="" textlink="">
      <cdr:nvSpPr>
        <cdr:cNvPr id="10" name="Овал 9"/>
        <cdr:cNvSpPr/>
      </cdr:nvSpPr>
      <cdr:spPr>
        <a:xfrm xmlns:a="http://schemas.openxmlformats.org/drawingml/2006/main">
          <a:off x="165904" y="1396674"/>
          <a:ext cx="252000" cy="252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D8D8D8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19</a:t>
          </a:r>
          <a:r>
            <a:rPr lang="ru-RU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8</a:t>
          </a:r>
          <a:endParaRPr lang="ru-RU" sz="600">
            <a:solidFill>
              <a:schemeClr val="tx1">
                <a:lumMod val="85000"/>
                <a:lumOff val="1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0.20293</cdr:x>
      <cdr:y>0.72879</cdr:y>
    </cdr:from>
    <cdr:to>
      <cdr:x>0.28909</cdr:x>
      <cdr:y>0.86028</cdr:y>
    </cdr:to>
    <cdr:sp macro="" textlink="">
      <cdr:nvSpPr>
        <cdr:cNvPr id="11" name="Овал 10"/>
        <cdr:cNvSpPr/>
      </cdr:nvSpPr>
      <cdr:spPr>
        <a:xfrm xmlns:a="http://schemas.openxmlformats.org/drawingml/2006/main">
          <a:off x="593541" y="1396674"/>
          <a:ext cx="252000" cy="252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D8D8D8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24</a:t>
          </a:r>
          <a:r>
            <a:rPr lang="ru-RU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8</a:t>
          </a:r>
          <a:endParaRPr lang="ru-RU" sz="600">
            <a:solidFill>
              <a:schemeClr val="tx1">
                <a:lumMod val="85000"/>
                <a:lumOff val="1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0.34914</cdr:x>
      <cdr:y>0.72879</cdr:y>
    </cdr:from>
    <cdr:to>
      <cdr:x>0.4353</cdr:x>
      <cdr:y>0.86028</cdr:y>
    </cdr:to>
    <cdr:sp macro="" textlink="">
      <cdr:nvSpPr>
        <cdr:cNvPr id="12" name="Овал 11"/>
        <cdr:cNvSpPr/>
      </cdr:nvSpPr>
      <cdr:spPr>
        <a:xfrm xmlns:a="http://schemas.openxmlformats.org/drawingml/2006/main">
          <a:off x="1021178" y="1396674"/>
          <a:ext cx="252000" cy="252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D8D8D8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25</a:t>
          </a:r>
          <a:r>
            <a:rPr lang="ru-RU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tx1">
                  <a:lumMod val="85000"/>
                  <a:lumOff val="1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</a:t>
          </a:r>
          <a:endParaRPr lang="ru-RU" sz="600">
            <a:solidFill>
              <a:schemeClr val="tx1">
                <a:lumMod val="85000"/>
                <a:lumOff val="1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0.7861</cdr:x>
      <cdr:y>0.72419</cdr:y>
    </cdr:from>
    <cdr:to>
      <cdr:x>0.87536</cdr:x>
      <cdr:y>0.85568</cdr:y>
    </cdr:to>
    <cdr:sp macro="" textlink="">
      <cdr:nvSpPr>
        <cdr:cNvPr id="13" name="Овал 12"/>
        <cdr:cNvSpPr/>
      </cdr:nvSpPr>
      <cdr:spPr>
        <a:xfrm xmlns:a="http://schemas.openxmlformats.org/drawingml/2006/main">
          <a:off x="2299203" y="1387858"/>
          <a:ext cx="261068" cy="252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E3061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2160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26</a:t>
          </a:r>
          <a:r>
            <a:rPr lang="ru-RU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0</a:t>
          </a:r>
          <a:endParaRPr lang="ru-RU" sz="6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0.50679</cdr:x>
      <cdr:y>0.88729</cdr:y>
    </cdr:from>
    <cdr:to>
      <cdr:x>0.58064</cdr:x>
      <cdr:y>1</cdr:y>
    </cdr:to>
    <cdr:sp macro="" textlink="">
      <cdr:nvSpPr>
        <cdr:cNvPr id="14" name="Овал 13"/>
        <cdr:cNvSpPr/>
      </cdr:nvSpPr>
      <cdr:spPr>
        <a:xfrm xmlns:a="http://schemas.openxmlformats.org/drawingml/2006/main">
          <a:off x="1482264" y="1726646"/>
          <a:ext cx="216000" cy="216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646464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0</a:t>
          </a:r>
          <a:r>
            <a:rPr lang="ru-RU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4</a:t>
          </a:r>
          <a:endParaRPr lang="ru-RU" sz="6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0.65478</cdr:x>
      <cdr:y>0.88729</cdr:y>
    </cdr:from>
    <cdr:to>
      <cdr:x>0.72863</cdr:x>
      <cdr:y>1</cdr:y>
    </cdr:to>
    <cdr:sp macro="" textlink="">
      <cdr:nvSpPr>
        <cdr:cNvPr id="15" name="Овал 14"/>
        <cdr:cNvSpPr/>
      </cdr:nvSpPr>
      <cdr:spPr>
        <a:xfrm xmlns:a="http://schemas.openxmlformats.org/drawingml/2006/main">
          <a:off x="1915107" y="1726646"/>
          <a:ext cx="216000" cy="216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646464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10</a:t>
          </a:r>
          <a:r>
            <a:rPr lang="ru-RU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9</a:t>
          </a:r>
          <a:endParaRPr lang="ru-RU" sz="6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0.80278</cdr:x>
      <cdr:y>0.88729</cdr:y>
    </cdr:from>
    <cdr:to>
      <cdr:x>0.87663</cdr:x>
      <cdr:y>1</cdr:y>
    </cdr:to>
    <cdr:sp macro="" textlink="">
      <cdr:nvSpPr>
        <cdr:cNvPr id="16" name="Овал 15"/>
        <cdr:cNvSpPr/>
      </cdr:nvSpPr>
      <cdr:spPr>
        <a:xfrm xmlns:a="http://schemas.openxmlformats.org/drawingml/2006/main">
          <a:off x="2347979" y="1726646"/>
          <a:ext cx="216000" cy="216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646464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0" tIns="0" rIns="0" bIns="0" numCol="1" spcCol="0" rtlCol="0" fromWordArt="0" anchor="ctr" anchorCtr="1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3</a:t>
          </a:r>
          <a:r>
            <a:rPr lang="ru-RU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,</a:t>
          </a:r>
          <a:r>
            <a:rPr lang="en-US" sz="6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7</a:t>
          </a:r>
          <a:endParaRPr lang="ru-RU" sz="6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0.01073</cdr:x>
      <cdr:y>0.62033</cdr:y>
    </cdr:from>
    <cdr:to>
      <cdr:x>0.31355</cdr:x>
      <cdr:y>0.70515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31383" y="1188820"/>
          <a:ext cx="885691" cy="162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700">
              <a:latin typeface="Arial" panose="020B0604020202020204" pitchFamily="34" charset="0"/>
              <a:cs typeface="Arial" panose="020B0604020202020204" pitchFamily="34" charset="0"/>
            </a:rPr>
            <a:t>Дивиденд на акцию</a:t>
          </a:r>
        </a:p>
      </cdr:txBody>
    </cdr:sp>
  </cdr:relSizeAnchor>
  <cdr:relSizeAnchor xmlns:cdr="http://schemas.openxmlformats.org/drawingml/2006/chartDrawing">
    <cdr:from>
      <cdr:x>0.00301</cdr:x>
      <cdr:y>0.85909</cdr:y>
    </cdr:from>
    <cdr:to>
      <cdr:x>0.58309</cdr:x>
      <cdr:y>0.9219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8793" y="1646387"/>
          <a:ext cx="1696624" cy="1203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Дивиденд на акцию с учетом выкупа</a:t>
          </a:r>
          <a:endParaRPr lang="en-US" sz="6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0.59661</cdr:x>
      <cdr:y>0.12694</cdr:y>
    </cdr:from>
    <cdr:to>
      <cdr:x>0.65295</cdr:x>
      <cdr:y>0.30621</cdr:y>
    </cdr:to>
    <cdr:sp macro="" textlink="">
      <cdr:nvSpPr>
        <cdr:cNvPr id="17" name="TextBox 16"/>
        <cdr:cNvSpPr txBox="1"/>
      </cdr:nvSpPr>
      <cdr:spPr>
        <a:xfrm xmlns:a="http://schemas.openxmlformats.org/drawingml/2006/main">
          <a:off x="1804736" y="276882"/>
          <a:ext cx="170448" cy="391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0.73763</cdr:x>
      <cdr:y>0.10409</cdr:y>
    </cdr:from>
    <cdr:to>
      <cdr:x>0.78901</cdr:x>
      <cdr:y>0.16386</cdr:y>
    </cdr:to>
    <cdr:sp macro="" textlink="">
      <cdr:nvSpPr>
        <cdr:cNvPr id="18" name="TextBox 17"/>
        <cdr:cNvSpPr txBox="1"/>
      </cdr:nvSpPr>
      <cdr:spPr>
        <a:xfrm xmlns:a="http://schemas.openxmlformats.org/drawingml/2006/main">
          <a:off x="2157429" y="219122"/>
          <a:ext cx="150277" cy="1257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lIns="0" tIns="0" rIns="0" bIns="0" rtlCol="0"/>
        <a:lstStyle xmlns:a="http://schemas.openxmlformats.org/drawingml/2006/main"/>
        <a:p xmlns:a="http://schemas.openxmlformats.org/drawingml/2006/main">
          <a:r>
            <a:rPr lang="en-US" sz="700">
              <a:solidFill>
                <a:srgbClr val="646464"/>
              </a:solidFill>
            </a:rPr>
            <a:t>~</a:t>
          </a:r>
          <a:endParaRPr lang="ru-RU" sz="700">
            <a:solidFill>
              <a:srgbClr val="646464"/>
            </a:solidFill>
          </a:endParaRPr>
        </a:p>
      </cdr:txBody>
    </cdr:sp>
  </cdr:relSizeAnchor>
  <cdr:relSizeAnchor xmlns:cdr="http://schemas.openxmlformats.org/drawingml/2006/chartDrawing">
    <cdr:from>
      <cdr:x>0.78795</cdr:x>
      <cdr:y>0.75955</cdr:y>
    </cdr:from>
    <cdr:to>
      <cdr:x>0.83933</cdr:x>
      <cdr:y>0.81931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2304614" y="1455624"/>
          <a:ext cx="150277" cy="1145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~</a:t>
          </a:r>
          <a:endParaRPr lang="ru-RU" sz="7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ruth">
      <a:majorFont>
        <a:latin typeface="TruthCYR Light"/>
        <a:ea typeface=""/>
        <a:cs typeface=""/>
      </a:majorFont>
      <a:minorFont>
        <a:latin typeface="TruthCYR Ligh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MTS_Business">
    <a:dk1>
      <a:srgbClr val="000000"/>
    </a:dk1>
    <a:lt1>
      <a:sysClr val="window" lastClr="FFFFFF"/>
    </a:lt1>
    <a:dk2>
      <a:srgbClr val="44546A"/>
    </a:dk2>
    <a:lt2>
      <a:srgbClr val="E7E6E6"/>
    </a:lt2>
    <a:accent1>
      <a:srgbClr val="E30611"/>
    </a:accent1>
    <a:accent2>
      <a:srgbClr val="92040B"/>
    </a:accent2>
    <a:accent3>
      <a:srgbClr val="3F3F3F"/>
    </a:accent3>
    <a:accent4>
      <a:srgbClr val="7F7F7F"/>
    </a:accent4>
    <a:accent5>
      <a:srgbClr val="BFBFBF"/>
    </a:accent5>
    <a:accent6>
      <a:srgbClr val="D8D8D8"/>
    </a:accent6>
    <a:hlink>
      <a:srgbClr val="0563C1"/>
    </a:hlink>
    <a:folHlink>
      <a:srgbClr val="954F72"/>
    </a:folHlink>
  </a:clrScheme>
  <a:fontScheme name="Другая 1">
    <a:majorFont>
      <a:latin typeface="TruthCYR Regular"/>
      <a:ea typeface="Gill Sans Light"/>
      <a:cs typeface="Gill Sans Light"/>
    </a:majorFont>
    <a:minorFont>
      <a:latin typeface="TruthCYR Regular"/>
      <a:ea typeface="Gill Sans Light"/>
      <a:cs typeface="Gill Sans Light"/>
    </a:minorFont>
  </a:fontScheme>
  <a:fmtScheme name="Showroom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/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C79CA-3E4C-4679-87F1-DBE38DB9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23</Pages>
  <Words>6635</Words>
  <Characters>37823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"Мобильные ТелеСистемы"</Company>
  <LinksUpToDate>false</LinksUpToDate>
  <CharactersWithSpaces>44370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Ксения Игоревна</dc:creator>
  <cp:keywords/>
  <dc:description/>
  <cp:lastModifiedBy>Акулич Марина Эдуардовна</cp:lastModifiedBy>
  <cp:revision>3</cp:revision>
  <cp:lastPrinted>2018-05-23T07:08:00Z</cp:lastPrinted>
  <dcterms:created xsi:type="dcterms:W3CDTF">2018-05-23T08:12:00Z</dcterms:created>
  <dcterms:modified xsi:type="dcterms:W3CDTF">2018-05-23T11:31:00Z</dcterms:modified>
</cp:coreProperties>
</file>